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09CB" w14:textId="27028AF4" w:rsidR="000017D4" w:rsidRDefault="002E13D3">
      <w:pPr>
        <w:pStyle w:val="PrimarySectionTextNoHangingIndent-HCG"/>
        <w:spacing w:after="0"/>
        <w:jc w:val="center"/>
        <w:rPr>
          <w:rFonts w:cs="Arial"/>
          <w:sz w:val="24"/>
          <w:szCs w:val="24"/>
        </w:rPr>
      </w:pPr>
      <w:r>
        <w:rPr>
          <w:rFonts w:cs="Arial"/>
          <w:sz w:val="24"/>
          <w:szCs w:val="24"/>
        </w:rPr>
        <w:t xml:space="preserve">HRP-401 | </w:t>
      </w:r>
      <w:r w:rsidR="003A729E">
        <w:rPr>
          <w:rFonts w:cs="Arial"/>
          <w:sz w:val="24"/>
          <w:szCs w:val="24"/>
        </w:rPr>
        <w:t>3/29/2024</w:t>
      </w:r>
      <w:r>
        <w:rPr>
          <w:rFonts w:cs="Arial"/>
          <w:sz w:val="24"/>
          <w:szCs w:val="24"/>
        </w:rPr>
        <w:t xml:space="preserve"> </w:t>
      </w:r>
    </w:p>
    <w:p w14:paraId="11E46EA4" w14:textId="77777777" w:rsidR="000017D4" w:rsidRDefault="000017D4">
      <w:pPr>
        <w:pStyle w:val="PrimarySectionTextNoHangingIndent-HCG"/>
        <w:spacing w:after="0"/>
        <w:jc w:val="center"/>
        <w:rPr>
          <w:rFonts w:cs="Arial"/>
          <w:sz w:val="24"/>
          <w:szCs w:val="24"/>
        </w:rPr>
      </w:pPr>
    </w:p>
    <w:p w14:paraId="03753E68" w14:textId="77777777" w:rsidR="000017D4" w:rsidRDefault="002E13D3">
      <w:pPr>
        <w:pStyle w:val="DocumentTitle-HCG"/>
        <w:spacing w:line="360" w:lineRule="auto"/>
        <w:rPr>
          <w:rFonts w:eastAsia="Calibri"/>
        </w:rPr>
      </w:pPr>
      <w:r>
        <w:t>CHECKLIST: Pre-Review</w:t>
      </w:r>
    </w:p>
    <w:p w14:paraId="43E7D16E" w14:textId="77777777" w:rsidR="000017D4" w:rsidRDefault="002E13D3">
      <w:pPr>
        <w:pStyle w:val="PrimarySectionTextNoHangingIndent-HCG"/>
        <w:rPr>
          <w:rFonts w:cs="Arial"/>
        </w:rPr>
      </w:pPr>
      <w:r>
        <w:rPr>
          <w:rFonts w:cs="Arial"/>
        </w:rPr>
        <w:t>The purpose of this checklist is to provide support for IRB Staff conducting Pre-review</w:t>
      </w:r>
      <w:r>
        <w:t>. This checklist is to be completed by the IRB staff, signed, dated, and retained.</w:t>
      </w:r>
      <w:r>
        <w:rPr>
          <w:rFonts w:eastAsia="Times New Roman" w:cs="Arial"/>
          <w:vertAlign w:val="superscript"/>
        </w:rPr>
        <w:endnoteReference w:id="2"/>
      </w:r>
    </w:p>
    <w:p w14:paraId="2F5A44E6" w14:textId="77777777" w:rsidR="000017D4" w:rsidRDefault="002E13D3">
      <w:pPr>
        <w:pStyle w:val="SectionHeading-HCG"/>
        <w:spacing w:line="276" w:lineRule="auto"/>
        <w:rPr>
          <w:sz w:val="22"/>
          <w:szCs w:val="22"/>
        </w:rPr>
      </w:pPr>
      <w:r>
        <w:rPr>
          <w:sz w:val="22"/>
          <w:szCs w:val="22"/>
        </w:rPr>
        <w:t>Submission Information</w:t>
      </w:r>
    </w:p>
    <w:tbl>
      <w:tblPr>
        <w:tblStyle w:val="TableGrid"/>
        <w:tblW w:w="0" w:type="auto"/>
        <w:tblLook w:val="04A0" w:firstRow="1" w:lastRow="0" w:firstColumn="1" w:lastColumn="0" w:noHBand="0" w:noVBand="1"/>
      </w:tblPr>
      <w:tblGrid>
        <w:gridCol w:w="2156"/>
        <w:gridCol w:w="8634"/>
      </w:tblGrid>
      <w:tr w:rsidR="000017D4" w14:paraId="4E707748" w14:textId="77777777">
        <w:tc>
          <w:tcPr>
            <w:tcW w:w="2156" w:type="dxa"/>
            <w:shd w:val="clear" w:color="auto" w:fill="D9D9D9" w:themeFill="background1" w:themeFillShade="D9"/>
          </w:tcPr>
          <w:p w14:paraId="35120086" w14:textId="77777777" w:rsidR="000017D4" w:rsidRDefault="002E13D3">
            <w:pPr>
              <w:spacing w:line="276" w:lineRule="auto"/>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0EAAEDC6" w14:textId="77777777" w:rsidR="000017D4" w:rsidRDefault="002E13D3">
            <w:pPr>
              <w:spacing w:line="276" w:lineRule="auto"/>
              <w:rPr>
                <w:rFonts w:ascii="Arial" w:hAnsi="Arial" w:cs="Arial"/>
                <w:b/>
                <w:bCs/>
              </w:rPr>
            </w:pPr>
            <w:r>
              <w:rPr>
                <w:rFonts w:ascii="Arial" w:hAnsi="Arial" w:cs="Arial"/>
                <w:b/>
                <w:bCs/>
              </w:rPr>
              <w:t>Submission Details</w:t>
            </w:r>
          </w:p>
        </w:tc>
      </w:tr>
      <w:tr w:rsidR="000017D4" w14:paraId="28B02297" w14:textId="77777777">
        <w:tc>
          <w:tcPr>
            <w:tcW w:w="2156" w:type="dxa"/>
          </w:tcPr>
          <w:p w14:paraId="4B9CE165" w14:textId="77777777" w:rsidR="000017D4" w:rsidRDefault="002E13D3">
            <w:pPr>
              <w:spacing w:line="276" w:lineRule="auto"/>
              <w:jc w:val="right"/>
              <w:rPr>
                <w:rFonts w:ascii="Arial" w:hAnsi="Arial" w:cs="Arial"/>
              </w:rPr>
            </w:pPr>
            <w:r>
              <w:rPr>
                <w:rFonts w:ascii="Arial" w:hAnsi="Arial" w:cs="Arial"/>
              </w:rPr>
              <w:t>IRB Number:</w:t>
            </w:r>
          </w:p>
        </w:tc>
        <w:sdt>
          <w:sdtPr>
            <w:rPr>
              <w:rFonts w:ascii="Arial" w:hAnsi="Arial" w:cs="Arial"/>
            </w:rPr>
            <w:id w:val="-140662443"/>
            <w:placeholder>
              <w:docPart w:val="1BB43884915741D8BB44226211C9F7AC"/>
            </w:placeholder>
            <w:showingPlcHdr/>
          </w:sdtPr>
          <w:sdtContent>
            <w:tc>
              <w:tcPr>
                <w:tcW w:w="8634" w:type="dxa"/>
              </w:tcPr>
              <w:p w14:paraId="5C7FAA2B" w14:textId="77777777" w:rsidR="000017D4" w:rsidRDefault="002E13D3">
                <w:pPr>
                  <w:spacing w:line="276" w:lineRule="auto"/>
                  <w:rPr>
                    <w:rFonts w:ascii="Arial" w:hAnsi="Arial" w:cs="Arial"/>
                  </w:rPr>
                </w:pPr>
                <w:r>
                  <w:rPr>
                    <w:rStyle w:val="PlaceholderText"/>
                    <w:rFonts w:ascii="Arial" w:hAnsi="Arial" w:cs="Arial"/>
                    <w:color w:val="auto"/>
                  </w:rPr>
                  <w:t>Click or tap here to enter text.</w:t>
                </w:r>
              </w:p>
            </w:tc>
          </w:sdtContent>
        </w:sdt>
      </w:tr>
      <w:tr w:rsidR="000017D4" w14:paraId="6E740815" w14:textId="77777777">
        <w:tc>
          <w:tcPr>
            <w:tcW w:w="2156" w:type="dxa"/>
          </w:tcPr>
          <w:p w14:paraId="082BD513" w14:textId="77777777" w:rsidR="000017D4" w:rsidRDefault="002E13D3">
            <w:pPr>
              <w:spacing w:line="276" w:lineRule="auto"/>
              <w:jc w:val="right"/>
              <w:rPr>
                <w:rFonts w:ascii="Arial" w:hAnsi="Arial" w:cs="Arial"/>
              </w:rPr>
            </w:pPr>
            <w:r>
              <w:rPr>
                <w:rFonts w:ascii="Arial" w:hAnsi="Arial" w:cs="Arial"/>
              </w:rPr>
              <w:t>Study Title:</w:t>
            </w:r>
          </w:p>
        </w:tc>
        <w:sdt>
          <w:sdtPr>
            <w:rPr>
              <w:rFonts w:ascii="Arial" w:hAnsi="Arial" w:cs="Arial"/>
            </w:rPr>
            <w:id w:val="759410883"/>
            <w:placeholder>
              <w:docPart w:val="F81F33D655CE4DC286ABF3E5CF32D782"/>
            </w:placeholder>
            <w:showingPlcHdr/>
          </w:sdtPr>
          <w:sdtContent>
            <w:tc>
              <w:tcPr>
                <w:tcW w:w="8634" w:type="dxa"/>
              </w:tcPr>
              <w:p w14:paraId="1499E1B1" w14:textId="77777777" w:rsidR="000017D4" w:rsidRDefault="002E13D3">
                <w:pPr>
                  <w:spacing w:line="276" w:lineRule="auto"/>
                  <w:rPr>
                    <w:rFonts w:ascii="Arial" w:hAnsi="Arial" w:cs="Arial"/>
                  </w:rPr>
                </w:pPr>
                <w:r>
                  <w:rPr>
                    <w:rStyle w:val="PlaceholderText"/>
                    <w:rFonts w:ascii="Arial" w:hAnsi="Arial" w:cs="Arial"/>
                    <w:color w:val="auto"/>
                  </w:rPr>
                  <w:t>Click or tap here to enter text.</w:t>
                </w:r>
              </w:p>
            </w:tc>
          </w:sdtContent>
        </w:sdt>
      </w:tr>
      <w:tr w:rsidR="000017D4" w14:paraId="4B20C445" w14:textId="77777777">
        <w:tc>
          <w:tcPr>
            <w:tcW w:w="2156" w:type="dxa"/>
          </w:tcPr>
          <w:p w14:paraId="74670416" w14:textId="77777777" w:rsidR="000017D4" w:rsidRDefault="002E13D3">
            <w:pPr>
              <w:spacing w:line="276" w:lineRule="auto"/>
              <w:jc w:val="right"/>
              <w:rPr>
                <w:rFonts w:ascii="Arial" w:hAnsi="Arial" w:cs="Arial"/>
              </w:rPr>
            </w:pPr>
            <w:r>
              <w:rPr>
                <w:rFonts w:ascii="Arial" w:hAnsi="Arial" w:cs="Arial"/>
              </w:rPr>
              <w:t>Short Title:</w:t>
            </w:r>
          </w:p>
        </w:tc>
        <w:sdt>
          <w:sdtPr>
            <w:rPr>
              <w:rFonts w:ascii="Arial" w:hAnsi="Arial" w:cs="Arial"/>
            </w:rPr>
            <w:id w:val="-285275802"/>
            <w:placeholder>
              <w:docPart w:val="CA7D9212A9B844C8A10AF62DC2C3B09C"/>
            </w:placeholder>
            <w:showingPlcHdr/>
          </w:sdtPr>
          <w:sdtContent>
            <w:tc>
              <w:tcPr>
                <w:tcW w:w="8634" w:type="dxa"/>
              </w:tcPr>
              <w:p w14:paraId="2F14C6F0" w14:textId="77777777" w:rsidR="000017D4" w:rsidRDefault="002E13D3">
                <w:pPr>
                  <w:spacing w:line="276" w:lineRule="auto"/>
                  <w:rPr>
                    <w:rFonts w:ascii="Arial" w:hAnsi="Arial" w:cs="Arial"/>
                  </w:rPr>
                </w:pPr>
                <w:r>
                  <w:rPr>
                    <w:rStyle w:val="PlaceholderText"/>
                    <w:rFonts w:ascii="Arial" w:hAnsi="Arial" w:cs="Arial"/>
                    <w:color w:val="auto"/>
                  </w:rPr>
                  <w:t>Click or tap here to enter text.</w:t>
                </w:r>
              </w:p>
            </w:tc>
          </w:sdtContent>
        </w:sdt>
      </w:tr>
      <w:tr w:rsidR="000017D4" w14:paraId="10B15CEF" w14:textId="77777777">
        <w:tc>
          <w:tcPr>
            <w:tcW w:w="2156" w:type="dxa"/>
          </w:tcPr>
          <w:p w14:paraId="4316782A" w14:textId="77777777" w:rsidR="000017D4" w:rsidRDefault="002E13D3">
            <w:pPr>
              <w:spacing w:line="276" w:lineRule="auto"/>
              <w:jc w:val="right"/>
              <w:rPr>
                <w:rFonts w:ascii="Arial" w:hAnsi="Arial" w:cs="Arial"/>
              </w:rPr>
            </w:pPr>
            <w:r>
              <w:rPr>
                <w:rFonts w:ascii="Arial" w:hAnsi="Arial" w:cs="Arial"/>
              </w:rPr>
              <w:t>Investigator:</w:t>
            </w:r>
          </w:p>
        </w:tc>
        <w:tc>
          <w:tcPr>
            <w:tcW w:w="8634" w:type="dxa"/>
          </w:tcPr>
          <w:p w14:paraId="500CA8B7" w14:textId="77777777" w:rsidR="000017D4" w:rsidRDefault="00000000">
            <w:pPr>
              <w:tabs>
                <w:tab w:val="center" w:pos="3714"/>
              </w:tabs>
              <w:spacing w:line="276" w:lineRule="auto"/>
              <w:rPr>
                <w:rFonts w:ascii="Arial" w:hAnsi="Arial" w:cs="Arial"/>
              </w:rPr>
            </w:pPr>
            <w:sdt>
              <w:sdtPr>
                <w:rPr>
                  <w:rFonts w:ascii="Arial" w:hAnsi="Arial" w:cs="Arial"/>
                </w:rPr>
                <w:id w:val="122357135"/>
                <w:placeholder>
                  <w:docPart w:val="D769FC4BBD7E4F3FB69A176CB9A2173B"/>
                </w:placeholder>
                <w:showingPlcHdr/>
              </w:sdtPr>
              <w:sdtContent>
                <w:r w:rsidR="002E13D3">
                  <w:rPr>
                    <w:rStyle w:val="PlaceholderText"/>
                    <w:rFonts w:ascii="Arial" w:hAnsi="Arial" w:cs="Arial"/>
                    <w:color w:val="auto"/>
                  </w:rPr>
                  <w:t>Click or tap here to enter text.</w:t>
                </w:r>
              </w:sdtContent>
            </w:sdt>
            <w:r w:rsidR="002E13D3">
              <w:rPr>
                <w:rFonts w:ascii="Arial" w:hAnsi="Arial" w:cs="Arial"/>
              </w:rPr>
              <w:tab/>
            </w:r>
          </w:p>
        </w:tc>
      </w:tr>
      <w:tr w:rsidR="00326D6A" w14:paraId="2C3C6D99" w14:textId="77777777">
        <w:tc>
          <w:tcPr>
            <w:tcW w:w="2156" w:type="dxa"/>
          </w:tcPr>
          <w:p w14:paraId="22002AFD" w14:textId="750A1ED2" w:rsidR="00326D6A" w:rsidRDefault="00326D6A" w:rsidP="00326D6A">
            <w:pPr>
              <w:spacing w:after="160" w:line="259" w:lineRule="auto"/>
              <w:contextualSpacing/>
              <w:rPr>
                <w:rFonts w:ascii="Arial" w:hAnsi="Arial" w:cs="Arial"/>
              </w:rPr>
            </w:pPr>
            <w:r w:rsidRPr="00326D6A">
              <w:rPr>
                <w:rFonts w:ascii="Arial" w:hAnsi="Arial" w:cs="Arial"/>
              </w:rPr>
              <w:t>Person Completing Checklist (Name):</w:t>
            </w:r>
          </w:p>
        </w:tc>
        <w:tc>
          <w:tcPr>
            <w:tcW w:w="8634" w:type="dxa"/>
          </w:tcPr>
          <w:p w14:paraId="7B7E02C0" w14:textId="668FA80A" w:rsidR="00326D6A" w:rsidRDefault="00000000">
            <w:pPr>
              <w:tabs>
                <w:tab w:val="center" w:pos="3714"/>
              </w:tabs>
              <w:spacing w:line="276" w:lineRule="auto"/>
              <w:rPr>
                <w:rFonts w:ascii="Arial" w:hAnsi="Arial" w:cs="Arial"/>
              </w:rPr>
            </w:pPr>
            <w:sdt>
              <w:sdtPr>
                <w:rPr>
                  <w:rFonts w:ascii="Arial" w:hAnsi="Arial" w:cs="Arial"/>
                </w:rPr>
                <w:id w:val="699591864"/>
                <w:placeholder>
                  <w:docPart w:val="47F7CEDF07534E6C8D30121166DD3849"/>
                </w:placeholder>
                <w:showingPlcHdr/>
              </w:sdtPr>
              <w:sdtContent>
                <w:r w:rsidR="00326D6A">
                  <w:rPr>
                    <w:rStyle w:val="PlaceholderText"/>
                    <w:rFonts w:ascii="Arial" w:hAnsi="Arial" w:cs="Arial"/>
                    <w:color w:val="auto"/>
                  </w:rPr>
                  <w:t>Click or tap here to enter text.</w:t>
                </w:r>
              </w:sdtContent>
            </w:sdt>
          </w:p>
        </w:tc>
      </w:tr>
      <w:tr w:rsidR="00326D6A" w14:paraId="0EEF8DB5" w14:textId="77777777">
        <w:tc>
          <w:tcPr>
            <w:tcW w:w="2156" w:type="dxa"/>
          </w:tcPr>
          <w:p w14:paraId="2C007C24" w14:textId="2BD9C197" w:rsidR="00326D6A" w:rsidRPr="00326D6A" w:rsidRDefault="00326D6A" w:rsidP="00326D6A">
            <w:pPr>
              <w:rPr>
                <w:rFonts w:ascii="Arial" w:hAnsi="Arial" w:cs="Arial"/>
              </w:rPr>
            </w:pPr>
            <w:r w:rsidRPr="00326D6A">
              <w:rPr>
                <w:rFonts w:ascii="Arial" w:hAnsi="Arial" w:cs="Arial"/>
              </w:rPr>
              <w:t>Date Checklist Completed:</w:t>
            </w:r>
          </w:p>
        </w:tc>
        <w:tc>
          <w:tcPr>
            <w:tcW w:w="8634" w:type="dxa"/>
          </w:tcPr>
          <w:p w14:paraId="29A736D7" w14:textId="160775F0" w:rsidR="00326D6A" w:rsidRDefault="00000000">
            <w:pPr>
              <w:tabs>
                <w:tab w:val="center" w:pos="3714"/>
              </w:tabs>
              <w:spacing w:line="276" w:lineRule="auto"/>
              <w:rPr>
                <w:rFonts w:ascii="Arial" w:hAnsi="Arial" w:cs="Arial"/>
              </w:rPr>
            </w:pPr>
            <w:sdt>
              <w:sdtPr>
                <w:rPr>
                  <w:rFonts w:ascii="Arial" w:hAnsi="Arial" w:cs="Arial"/>
                </w:rPr>
                <w:id w:val="1664268935"/>
                <w:placeholder>
                  <w:docPart w:val="C8C95410DCE341548C082F7152E1F589"/>
                </w:placeholder>
                <w:showingPlcHdr/>
              </w:sdtPr>
              <w:sdtContent>
                <w:r w:rsidR="00326D6A">
                  <w:rPr>
                    <w:rStyle w:val="PlaceholderText"/>
                    <w:rFonts w:ascii="Arial" w:hAnsi="Arial" w:cs="Arial"/>
                    <w:color w:val="auto"/>
                  </w:rPr>
                  <w:t>Click or tap here to enter text.</w:t>
                </w:r>
              </w:sdtContent>
            </w:sdt>
          </w:p>
        </w:tc>
      </w:tr>
    </w:tbl>
    <w:p w14:paraId="7F46F83D" w14:textId="77777777" w:rsidR="000017D4" w:rsidRDefault="000017D4">
      <w:pPr>
        <w:pStyle w:val="PrimarySectionTextHangingCheckboxes-HCG"/>
        <w:ind w:left="0" w:firstLine="0"/>
        <w:rPr>
          <w:rFonts w:cs="Arial"/>
        </w:rPr>
      </w:pPr>
    </w:p>
    <w:p w14:paraId="60AE3DEF" w14:textId="77777777" w:rsidR="000017D4" w:rsidRDefault="002E13D3">
      <w:pPr>
        <w:pStyle w:val="SectionHeading-HCG"/>
        <w:spacing w:line="276" w:lineRule="auto"/>
        <w:rPr>
          <w:sz w:val="22"/>
          <w:szCs w:val="22"/>
        </w:rPr>
      </w:pPr>
      <w:r>
        <w:rPr>
          <w:sz w:val="22"/>
          <w:szCs w:val="22"/>
        </w:rPr>
        <w:t xml:space="preserve">Regulatory Oversight </w:t>
      </w:r>
      <w:r>
        <w:rPr>
          <w:b w:val="0"/>
          <w:bCs w:val="0"/>
          <w:i/>
          <w:iCs/>
          <w:sz w:val="22"/>
          <w:szCs w:val="22"/>
        </w:rPr>
        <w:t>(Check all that apply)</w:t>
      </w:r>
    </w:p>
    <w:bookmarkStart w:id="0" w:name="_Hlk110232935"/>
    <w:p w14:paraId="00B4AF97" w14:textId="41CAC17A" w:rsidR="002E13D3" w:rsidRDefault="00000000" w:rsidP="002E13D3">
      <w:pPr>
        <w:pStyle w:val="PrimarySectionText-HCG"/>
        <w:rPr>
          <w:rFonts w:cs="Arial"/>
          <w:b/>
          <w:bCs/>
        </w:rPr>
      </w:pPr>
      <w:sdt>
        <w:sdtPr>
          <w:rPr>
            <w:rFonts w:cs="Arial"/>
            <w:b/>
            <w:bCs/>
          </w:rPr>
          <w:id w:val="-919024059"/>
          <w14:checkbox>
            <w14:checked w14:val="0"/>
            <w14:checkedState w14:val="2612" w14:font="MS Gothic"/>
            <w14:uncheckedState w14:val="2610" w14:font="MS Gothic"/>
          </w14:checkbox>
        </w:sdtPr>
        <w:sdtContent>
          <w:r w:rsidR="00711957">
            <w:rPr>
              <w:rFonts w:ascii="MS Gothic" w:eastAsia="MS Gothic" w:hAnsi="MS Gothic" w:cs="Arial" w:hint="eastAsia"/>
              <w:b/>
              <w:bCs/>
            </w:rPr>
            <w:t>☐</w:t>
          </w:r>
        </w:sdtContent>
      </w:sdt>
      <w:r w:rsidR="002E13D3">
        <w:rPr>
          <w:rFonts w:cs="Arial"/>
          <w:b/>
          <w:bCs/>
        </w:rPr>
        <w:t xml:space="preserve"> </w:t>
      </w:r>
      <w:bookmarkEnd w:id="0"/>
      <w:r w:rsidR="002E13D3">
        <w:rPr>
          <w:rFonts w:cs="Arial"/>
          <w:b/>
          <w:bCs/>
        </w:rPr>
        <w:t>Common Rule Requirements prior to January 21, 2019</w:t>
      </w:r>
    </w:p>
    <w:p w14:paraId="475C4A99" w14:textId="0D1A6CC7" w:rsidR="000017D4" w:rsidRDefault="00000000" w:rsidP="002E13D3">
      <w:pPr>
        <w:pStyle w:val="PrimarySectionText-HCG"/>
        <w:rPr>
          <w:rFonts w:cs="Arial"/>
          <w:b/>
          <w:bCs/>
        </w:rPr>
      </w:pPr>
      <w:sdt>
        <w:sdtPr>
          <w:rPr>
            <w:rFonts w:cs="Arial"/>
            <w:b/>
            <w:bCs/>
          </w:rPr>
          <w:id w:val="2069605164"/>
          <w14:checkbox>
            <w14:checked w14:val="0"/>
            <w14:checkedState w14:val="2612" w14:font="MS Gothic"/>
            <w14:uncheckedState w14:val="2610" w14:font="MS Gothic"/>
          </w14:checkbox>
        </w:sdtPr>
        <w:sdtContent>
          <w:r w:rsidR="00711957">
            <w:rPr>
              <w:rFonts w:ascii="MS Gothic" w:eastAsia="MS Gothic" w:hAnsi="MS Gothic" w:cs="Arial" w:hint="eastAsia"/>
              <w:b/>
              <w:bCs/>
            </w:rPr>
            <w:t>☐</w:t>
          </w:r>
        </w:sdtContent>
      </w:sdt>
      <w:r w:rsidR="002E13D3">
        <w:rPr>
          <w:rFonts w:cs="Arial"/>
          <w:b/>
          <w:bCs/>
        </w:rPr>
        <w:t xml:space="preserve"> Common Rule Requirements as of January 21, 2019</w:t>
      </w:r>
    </w:p>
    <w:p w14:paraId="3AA6A5AD" w14:textId="77777777" w:rsidR="000017D4" w:rsidRDefault="000017D4">
      <w:pPr>
        <w:pStyle w:val="PrimarySectionText-HCG"/>
        <w:rPr>
          <w:rFonts w:cs="Arial"/>
        </w:rPr>
        <w:sectPr w:rsidR="000017D4" w:rsidSect="00F07D6A">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262EAC60" w14:textId="601E3D47" w:rsidR="000017D4" w:rsidRDefault="00000000">
      <w:pPr>
        <w:pStyle w:val="PrimarySectionText-HCG"/>
        <w:rPr>
          <w:rFonts w:cs="Arial"/>
        </w:rPr>
      </w:pPr>
      <w:sdt>
        <w:sdtPr>
          <w:rPr>
            <w:rFonts w:cs="Arial"/>
          </w:rPr>
          <w:id w:val="848761050"/>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DHHS</w:t>
      </w:r>
      <w:r w:rsidR="002E13D3">
        <w:rPr>
          <w:rStyle w:val="EndnoteReference"/>
          <w:rFonts w:cs="Arial"/>
        </w:rPr>
        <w:endnoteReference w:id="3"/>
      </w:r>
    </w:p>
    <w:p w14:paraId="6797A023" w14:textId="31BC544F" w:rsidR="000017D4" w:rsidRDefault="00000000">
      <w:pPr>
        <w:pStyle w:val="PrimarySectionText-HCG"/>
        <w:rPr>
          <w:rFonts w:cs="Arial"/>
        </w:rPr>
      </w:pPr>
      <w:sdt>
        <w:sdtPr>
          <w:rPr>
            <w:rFonts w:cs="Arial"/>
          </w:rPr>
          <w:id w:val="-146750686"/>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FDA</w:t>
      </w:r>
      <w:r w:rsidR="002E13D3">
        <w:rPr>
          <w:rStyle w:val="EndnoteReference"/>
          <w:rFonts w:cs="Arial"/>
        </w:rPr>
        <w:endnoteReference w:id="4"/>
      </w:r>
    </w:p>
    <w:p w14:paraId="3EE74092" w14:textId="5D69E332" w:rsidR="000017D4" w:rsidRPr="002E13D3" w:rsidRDefault="00000000">
      <w:pPr>
        <w:pStyle w:val="PrimarySectionText-HCG"/>
        <w:rPr>
          <w:rFonts w:cs="Arial"/>
          <w:color w:val="000000" w:themeColor="text1"/>
        </w:rPr>
      </w:pPr>
      <w:sdt>
        <w:sdtPr>
          <w:rPr>
            <w:rFonts w:cs="Arial"/>
            <w:color w:val="000000" w:themeColor="text1"/>
          </w:rPr>
          <w:id w:val="1557894248"/>
          <w14:checkbox>
            <w14:checked w14:val="0"/>
            <w14:checkedState w14:val="2612" w14:font="MS Gothic"/>
            <w14:uncheckedState w14:val="2610" w14:font="MS Gothic"/>
          </w14:checkbox>
        </w:sdtPr>
        <w:sdtContent>
          <w:r w:rsidR="00711957">
            <w:rPr>
              <w:rFonts w:ascii="MS Gothic" w:eastAsia="MS Gothic" w:hAnsi="MS Gothic" w:cs="Arial" w:hint="eastAsia"/>
              <w:color w:val="000000" w:themeColor="text1"/>
            </w:rPr>
            <w:t>☐</w:t>
          </w:r>
        </w:sdtContent>
      </w:sdt>
      <w:r w:rsidR="002E13D3" w:rsidRPr="002E13D3">
        <w:rPr>
          <w:rFonts w:cs="Arial"/>
          <w:color w:val="000000" w:themeColor="text1"/>
        </w:rPr>
        <w:t xml:space="preserve"> OCR/ OCR</w:t>
      </w:r>
      <w:r w:rsidR="0062656B">
        <w:rPr>
          <w:rStyle w:val="EndnoteReference"/>
          <w:rFonts w:cs="Arial"/>
          <w:color w:val="000000" w:themeColor="text1"/>
        </w:rPr>
        <w:endnoteReference w:id="5"/>
      </w:r>
    </w:p>
    <w:p w14:paraId="48A5036B" w14:textId="1D7C3EA0" w:rsidR="000017D4" w:rsidRPr="002E13D3" w:rsidRDefault="00000000">
      <w:pPr>
        <w:pStyle w:val="PrimarySectionText-HCG"/>
        <w:rPr>
          <w:rFonts w:cs="Arial"/>
          <w:color w:val="000000" w:themeColor="text1"/>
        </w:rPr>
      </w:pPr>
      <w:sdt>
        <w:sdtPr>
          <w:rPr>
            <w:rFonts w:cs="Arial"/>
            <w:color w:val="000000" w:themeColor="text1"/>
          </w:rPr>
          <w:id w:val="1439566178"/>
          <w14:checkbox>
            <w14:checked w14:val="0"/>
            <w14:checkedState w14:val="2612" w14:font="MS Gothic"/>
            <w14:uncheckedState w14:val="2610" w14:font="MS Gothic"/>
          </w14:checkbox>
        </w:sdtPr>
        <w:sdtContent>
          <w:r w:rsidR="00711957">
            <w:rPr>
              <w:rFonts w:ascii="MS Gothic" w:eastAsia="MS Gothic" w:hAnsi="MS Gothic" w:cs="Arial" w:hint="eastAsia"/>
              <w:color w:val="000000" w:themeColor="text1"/>
            </w:rPr>
            <w:t>☐</w:t>
          </w:r>
        </w:sdtContent>
      </w:sdt>
      <w:r w:rsidR="002E13D3" w:rsidRPr="002E13D3">
        <w:rPr>
          <w:rFonts w:cs="Arial"/>
          <w:color w:val="000000" w:themeColor="text1"/>
        </w:rPr>
        <w:t xml:space="preserve"> DOD / DOD</w:t>
      </w:r>
      <w:r w:rsidR="002E13D3">
        <w:rPr>
          <w:rStyle w:val="EndnoteReference"/>
          <w:rFonts w:cs="Arial"/>
          <w:color w:val="000000" w:themeColor="text1"/>
        </w:rPr>
        <w:endnoteReference w:id="6"/>
      </w:r>
    </w:p>
    <w:p w14:paraId="7D810CAA" w14:textId="14D150C5" w:rsidR="000017D4" w:rsidRPr="002E13D3" w:rsidRDefault="00000000">
      <w:pPr>
        <w:pStyle w:val="PrimarySectionText-HCG"/>
        <w:rPr>
          <w:rFonts w:cs="Arial"/>
          <w:color w:val="000000" w:themeColor="text1"/>
        </w:rPr>
      </w:pPr>
      <w:sdt>
        <w:sdtPr>
          <w:rPr>
            <w:rFonts w:cs="Arial"/>
            <w:color w:val="000000" w:themeColor="text1"/>
          </w:rPr>
          <w:id w:val="142006087"/>
          <w14:checkbox>
            <w14:checked w14:val="0"/>
            <w14:checkedState w14:val="2612" w14:font="MS Gothic"/>
            <w14:uncheckedState w14:val="2610" w14:font="MS Gothic"/>
          </w14:checkbox>
        </w:sdtPr>
        <w:sdtContent>
          <w:r w:rsidR="00711957">
            <w:rPr>
              <w:rFonts w:ascii="MS Gothic" w:eastAsia="MS Gothic" w:hAnsi="MS Gothic" w:cs="Arial" w:hint="eastAsia"/>
              <w:color w:val="000000" w:themeColor="text1"/>
            </w:rPr>
            <w:t>☐</w:t>
          </w:r>
        </w:sdtContent>
      </w:sdt>
      <w:r w:rsidR="002E13D3" w:rsidRPr="002E13D3">
        <w:rPr>
          <w:rFonts w:cs="Arial"/>
          <w:color w:val="000000" w:themeColor="text1"/>
        </w:rPr>
        <w:t xml:space="preserve"> DOE / DOE</w:t>
      </w:r>
      <w:r w:rsidR="0062656B">
        <w:rPr>
          <w:rStyle w:val="EndnoteReference"/>
          <w:rFonts w:cs="Arial"/>
          <w:color w:val="000000" w:themeColor="text1"/>
        </w:rPr>
        <w:endnoteReference w:id="7"/>
      </w:r>
    </w:p>
    <w:p w14:paraId="5ACFCC11" w14:textId="7B4DD8B3" w:rsidR="000017D4" w:rsidRPr="002E13D3" w:rsidRDefault="00000000">
      <w:pPr>
        <w:pStyle w:val="PrimarySectionText-HCG"/>
        <w:rPr>
          <w:rFonts w:cs="Arial"/>
          <w:color w:val="000000" w:themeColor="text1"/>
        </w:rPr>
      </w:pPr>
      <w:sdt>
        <w:sdtPr>
          <w:rPr>
            <w:rFonts w:cs="Arial"/>
            <w:color w:val="000000" w:themeColor="text1"/>
          </w:rPr>
          <w:id w:val="847834471"/>
          <w14:checkbox>
            <w14:checked w14:val="0"/>
            <w14:checkedState w14:val="2612" w14:font="MS Gothic"/>
            <w14:uncheckedState w14:val="2610" w14:font="MS Gothic"/>
          </w14:checkbox>
        </w:sdtPr>
        <w:sdtContent>
          <w:r w:rsidR="00711957">
            <w:rPr>
              <w:rFonts w:ascii="MS Gothic" w:eastAsia="MS Gothic" w:hAnsi="MS Gothic" w:cs="Arial" w:hint="eastAsia"/>
              <w:color w:val="000000" w:themeColor="text1"/>
            </w:rPr>
            <w:t>☐</w:t>
          </w:r>
        </w:sdtContent>
      </w:sdt>
      <w:r w:rsidR="002E13D3" w:rsidRPr="002E13D3">
        <w:rPr>
          <w:rFonts w:cs="Arial"/>
          <w:color w:val="000000" w:themeColor="text1"/>
        </w:rPr>
        <w:t xml:space="preserve"> NSF / NSF</w:t>
      </w:r>
      <w:r w:rsidR="0062656B">
        <w:rPr>
          <w:rStyle w:val="EndnoteReference"/>
          <w:rFonts w:cs="Arial"/>
          <w:color w:val="000000" w:themeColor="text1"/>
        </w:rPr>
        <w:endnoteReference w:id="8"/>
      </w:r>
      <w:r w:rsidR="0062656B">
        <w:rPr>
          <w:rFonts w:cs="Arial"/>
          <w:color w:val="000000" w:themeColor="text1"/>
        </w:rPr>
        <w:t xml:space="preserve"> </w:t>
      </w:r>
    </w:p>
    <w:p w14:paraId="70D4A12F" w14:textId="08840BE1" w:rsidR="000017D4" w:rsidRPr="002E13D3" w:rsidRDefault="00000000">
      <w:pPr>
        <w:pStyle w:val="PrimarySectionText-HCG"/>
        <w:rPr>
          <w:rFonts w:cs="Arial"/>
          <w:color w:val="000000" w:themeColor="text1"/>
        </w:rPr>
      </w:pPr>
      <w:sdt>
        <w:sdtPr>
          <w:rPr>
            <w:rFonts w:cs="Arial"/>
            <w:color w:val="000000" w:themeColor="text1"/>
          </w:rPr>
          <w:id w:val="-405602265"/>
          <w14:checkbox>
            <w14:checked w14:val="0"/>
            <w14:checkedState w14:val="2612" w14:font="MS Gothic"/>
            <w14:uncheckedState w14:val="2610" w14:font="MS Gothic"/>
          </w14:checkbox>
        </w:sdtPr>
        <w:sdtContent>
          <w:r w:rsidR="00711957">
            <w:rPr>
              <w:rFonts w:ascii="MS Gothic" w:eastAsia="MS Gothic" w:hAnsi="MS Gothic" w:cs="Arial" w:hint="eastAsia"/>
              <w:color w:val="000000" w:themeColor="text1"/>
            </w:rPr>
            <w:t>☐</w:t>
          </w:r>
        </w:sdtContent>
      </w:sdt>
      <w:r w:rsidR="002E13D3" w:rsidRPr="002E13D3">
        <w:rPr>
          <w:rFonts w:cs="Arial"/>
          <w:color w:val="000000" w:themeColor="text1"/>
        </w:rPr>
        <w:t xml:space="preserve"> DOJ / DOJ</w:t>
      </w:r>
      <w:r w:rsidR="002E13D3">
        <w:rPr>
          <w:rStyle w:val="EndnoteReference"/>
          <w:rFonts w:cs="Arial"/>
          <w:color w:val="000000" w:themeColor="text1"/>
        </w:rPr>
        <w:endnoteReference w:id="9"/>
      </w:r>
    </w:p>
    <w:p w14:paraId="28386F54" w14:textId="2C5A3C3D" w:rsidR="000017D4" w:rsidRPr="002E13D3" w:rsidRDefault="00000000">
      <w:pPr>
        <w:pStyle w:val="PrimarySectionText-HCG"/>
        <w:rPr>
          <w:rFonts w:cs="Arial"/>
          <w:color w:val="000000" w:themeColor="text1"/>
        </w:rPr>
      </w:pPr>
      <w:sdt>
        <w:sdtPr>
          <w:rPr>
            <w:rFonts w:cs="Arial"/>
            <w:color w:val="000000" w:themeColor="text1"/>
          </w:rPr>
          <w:id w:val="-1634316689"/>
          <w14:checkbox>
            <w14:checked w14:val="0"/>
            <w14:checkedState w14:val="2612" w14:font="MS Gothic"/>
            <w14:uncheckedState w14:val="2610" w14:font="MS Gothic"/>
          </w14:checkbox>
        </w:sdtPr>
        <w:sdtContent>
          <w:r w:rsidR="00711957">
            <w:rPr>
              <w:rFonts w:ascii="MS Gothic" w:eastAsia="MS Gothic" w:hAnsi="MS Gothic" w:cs="Arial" w:hint="eastAsia"/>
              <w:color w:val="000000" w:themeColor="text1"/>
            </w:rPr>
            <w:t>☐</w:t>
          </w:r>
        </w:sdtContent>
      </w:sdt>
      <w:r w:rsidR="002E13D3" w:rsidRPr="002E13D3">
        <w:rPr>
          <w:rFonts w:cs="Arial"/>
          <w:color w:val="000000" w:themeColor="text1"/>
        </w:rPr>
        <w:t xml:space="preserve"> ED / ED</w:t>
      </w:r>
      <w:r w:rsidR="0062656B">
        <w:rPr>
          <w:rStyle w:val="EndnoteReference"/>
          <w:rFonts w:cs="Arial"/>
          <w:color w:val="000000" w:themeColor="text1"/>
        </w:rPr>
        <w:endnoteReference w:id="10"/>
      </w:r>
    </w:p>
    <w:p w14:paraId="1813A8AF" w14:textId="2EF2AAD5" w:rsidR="000017D4" w:rsidRPr="002E13D3" w:rsidRDefault="00000000">
      <w:pPr>
        <w:pStyle w:val="PrimarySectionText-HCG"/>
        <w:rPr>
          <w:rFonts w:cs="Arial"/>
          <w:color w:val="000000" w:themeColor="text1"/>
        </w:rPr>
      </w:pPr>
      <w:sdt>
        <w:sdtPr>
          <w:rPr>
            <w:rFonts w:cs="Arial"/>
            <w:color w:val="000000" w:themeColor="text1"/>
          </w:rPr>
          <w:id w:val="311770361"/>
          <w14:checkbox>
            <w14:checked w14:val="0"/>
            <w14:checkedState w14:val="2612" w14:font="MS Gothic"/>
            <w14:uncheckedState w14:val="2610" w14:font="MS Gothic"/>
          </w14:checkbox>
        </w:sdtPr>
        <w:sdtContent>
          <w:r w:rsidR="00711957">
            <w:rPr>
              <w:rFonts w:ascii="MS Gothic" w:eastAsia="MS Gothic" w:hAnsi="MS Gothic" w:cs="Arial" w:hint="eastAsia"/>
              <w:color w:val="000000" w:themeColor="text1"/>
            </w:rPr>
            <w:t>☐</w:t>
          </w:r>
        </w:sdtContent>
      </w:sdt>
      <w:r w:rsidR="002E13D3" w:rsidRPr="002E13D3">
        <w:rPr>
          <w:rFonts w:cs="Arial"/>
          <w:color w:val="000000" w:themeColor="text1"/>
        </w:rPr>
        <w:t xml:space="preserve"> Tribal Law / Tribal Law</w:t>
      </w:r>
    </w:p>
    <w:p w14:paraId="028CDD40" w14:textId="73DD5635" w:rsidR="000017D4" w:rsidRPr="002E13D3" w:rsidRDefault="00000000" w:rsidP="002E13D3">
      <w:pPr>
        <w:pStyle w:val="PrimarySectionText-HCG"/>
        <w:rPr>
          <w:rFonts w:cs="Arial"/>
          <w:color w:val="000000" w:themeColor="text1"/>
        </w:rPr>
      </w:pPr>
      <w:sdt>
        <w:sdtPr>
          <w:rPr>
            <w:rFonts w:cs="Arial"/>
            <w:color w:val="000000" w:themeColor="text1"/>
          </w:rPr>
          <w:id w:val="1239373361"/>
          <w14:checkbox>
            <w14:checked w14:val="0"/>
            <w14:checkedState w14:val="2612" w14:font="MS Gothic"/>
            <w14:uncheckedState w14:val="2610" w14:font="MS Gothic"/>
          </w14:checkbox>
        </w:sdtPr>
        <w:sdtContent>
          <w:r w:rsidR="00711957">
            <w:rPr>
              <w:rFonts w:ascii="MS Gothic" w:eastAsia="MS Gothic" w:hAnsi="MS Gothic" w:cs="Arial" w:hint="eastAsia"/>
              <w:color w:val="000000" w:themeColor="text1"/>
            </w:rPr>
            <w:t>☐</w:t>
          </w:r>
        </w:sdtContent>
      </w:sdt>
      <w:r w:rsidR="002E13D3" w:rsidRPr="002E13D3">
        <w:rPr>
          <w:rFonts w:cs="Arial"/>
          <w:color w:val="000000" w:themeColor="text1"/>
        </w:rPr>
        <w:t xml:space="preserve"> EPA / EPA</w:t>
      </w:r>
      <w:r w:rsidR="002E13D3">
        <w:rPr>
          <w:rStyle w:val="EndnoteReference"/>
          <w:rFonts w:cs="Arial"/>
          <w:color w:val="000000" w:themeColor="text1"/>
        </w:rPr>
        <w:endnoteReference w:id="11"/>
      </w:r>
    </w:p>
    <w:p w14:paraId="2041A49E" w14:textId="25155A53" w:rsidR="002E13D3" w:rsidRDefault="00000000">
      <w:pPr>
        <w:pStyle w:val="PrimarySectionText-HCG"/>
        <w:rPr>
          <w:rFonts w:cs="Arial"/>
        </w:rPr>
      </w:pPr>
      <w:sdt>
        <w:sdtPr>
          <w:rPr>
            <w:rFonts w:cs="Arial"/>
          </w:rPr>
          <w:id w:val="-1378152307"/>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sidRPr="002E13D3">
        <w:rPr>
          <w:rFonts w:cs="Arial"/>
        </w:rPr>
        <w:t xml:space="preserve"> EU GDPR / EU GDPR</w:t>
      </w:r>
    </w:p>
    <w:p w14:paraId="2544E9A2" w14:textId="7CED2EDE" w:rsidR="000017D4" w:rsidRDefault="00000000">
      <w:pPr>
        <w:pStyle w:val="PrimarySectionText-HCG"/>
        <w:rPr>
          <w:rFonts w:cs="Arial"/>
        </w:rPr>
      </w:pPr>
      <w:sdt>
        <w:sdtPr>
          <w:rPr>
            <w:rFonts w:cs="Arial"/>
          </w:rPr>
          <w:id w:val="299811462"/>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Other Federal Agency</w:t>
      </w:r>
    </w:p>
    <w:p w14:paraId="5FC3B08F" w14:textId="21040E8A" w:rsidR="000017D4" w:rsidRDefault="00000000">
      <w:pPr>
        <w:pStyle w:val="PrimarySectionText-HCG"/>
        <w:rPr>
          <w:rFonts w:cs="Arial"/>
        </w:rPr>
      </w:pPr>
      <w:sdt>
        <w:sdtPr>
          <w:rPr>
            <w:rFonts w:cs="Arial"/>
          </w:rPr>
          <w:id w:val="-2073646284"/>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ICH-GCP / ICH-GCP</w:t>
      </w:r>
      <w:r w:rsidR="0062656B">
        <w:rPr>
          <w:rStyle w:val="EndnoteReference"/>
          <w:rFonts w:cs="Arial"/>
        </w:rPr>
        <w:endnoteReference w:id="12"/>
      </w:r>
    </w:p>
    <w:p w14:paraId="71594D71" w14:textId="224161B1" w:rsidR="000017D4" w:rsidRDefault="00000000">
      <w:pPr>
        <w:pStyle w:val="PrimarySectionText-HCG"/>
        <w:rPr>
          <w:rFonts w:cs="Arial"/>
        </w:rPr>
      </w:pPr>
      <w:sdt>
        <w:sdtPr>
          <w:rPr>
            <w:rFonts w:cs="Arial"/>
          </w:rPr>
          <w:id w:val="1466005186"/>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None</w:t>
      </w:r>
    </w:p>
    <w:p w14:paraId="09FCCCAF" w14:textId="77777777" w:rsidR="000017D4" w:rsidRDefault="000017D4">
      <w:pPr>
        <w:pStyle w:val="PrimarySectionText-HCG"/>
        <w:rPr>
          <w:rFonts w:eastAsia="Times New Roman" w:cs="Arial"/>
          <w:i/>
          <w:iCs/>
        </w:rPr>
        <w:sectPr w:rsidR="000017D4" w:rsidSect="00F07D6A">
          <w:type w:val="continuous"/>
          <w:pgSz w:w="12240" w:h="15840"/>
          <w:pgMar w:top="720" w:right="720" w:bottom="720" w:left="720" w:header="720" w:footer="720" w:gutter="0"/>
          <w:cols w:num="2" w:space="720"/>
          <w:titlePg/>
          <w:docGrid w:linePitch="360"/>
        </w:sectPr>
      </w:pPr>
    </w:p>
    <w:p w14:paraId="5DD19E28" w14:textId="209E56AF" w:rsidR="00C175A0" w:rsidRPr="00C175A0" w:rsidRDefault="00C175A0" w:rsidP="00C175A0">
      <w:pPr>
        <w:pStyle w:val="SectionHeading-HCG"/>
        <w:spacing w:line="276" w:lineRule="auto"/>
        <w:rPr>
          <w:sz w:val="22"/>
          <w:szCs w:val="22"/>
        </w:rPr>
      </w:pPr>
      <w:bookmarkStart w:id="1" w:name="_Hlk110232981"/>
      <w:r>
        <w:rPr>
          <w:sz w:val="22"/>
          <w:szCs w:val="22"/>
        </w:rPr>
        <w:t xml:space="preserve">Restrictions </w:t>
      </w:r>
      <w:r>
        <w:rPr>
          <w:b w:val="0"/>
          <w:bCs w:val="0"/>
          <w:sz w:val="22"/>
          <w:szCs w:val="22"/>
        </w:rPr>
        <w:t>(Check if applicable)</w:t>
      </w:r>
    </w:p>
    <w:p w14:paraId="47B6AC24" w14:textId="6DA7AC58" w:rsidR="000017D4" w:rsidRDefault="002E13D3" w:rsidP="00C175A0">
      <w:pPr>
        <w:pStyle w:val="PrimarySectionText-HCG"/>
        <w:rPr>
          <w:rFonts w:cs="Arial"/>
        </w:rPr>
      </w:pPr>
      <w:r>
        <w:rPr>
          <w:rFonts w:ascii="Segoe UI Symbol" w:hAnsi="Segoe UI Symbol" w:cs="Segoe UI Symbol"/>
        </w:rPr>
        <w:t>☐</w:t>
      </w:r>
      <w:r>
        <w:rPr>
          <w:rFonts w:cs="Arial"/>
        </w:rPr>
        <w:t xml:space="preserve"> </w:t>
      </w:r>
      <w:r w:rsidR="00C175A0">
        <w:rPr>
          <w:rFonts w:cs="Arial"/>
        </w:rPr>
        <w:t xml:space="preserve">Principal Investigator is </w:t>
      </w:r>
      <w:r w:rsidR="00C175A0">
        <w:rPr>
          <w:rFonts w:cs="Arial"/>
          <w:u w:val="double"/>
        </w:rPr>
        <w:t>Restricted</w:t>
      </w:r>
    </w:p>
    <w:bookmarkEnd w:id="1"/>
    <w:p w14:paraId="1DC5C613" w14:textId="2B0625B5" w:rsidR="00C175A0" w:rsidRPr="00C175A0" w:rsidRDefault="00C175A0" w:rsidP="00C175A0">
      <w:pPr>
        <w:pStyle w:val="SectionHeading-HCG"/>
        <w:spacing w:line="276" w:lineRule="auto"/>
        <w:rPr>
          <w:sz w:val="22"/>
          <w:szCs w:val="22"/>
        </w:rPr>
      </w:pPr>
      <w:r>
        <w:rPr>
          <w:sz w:val="22"/>
          <w:szCs w:val="22"/>
        </w:rPr>
        <w:t>Missing Materials</w:t>
      </w:r>
    </w:p>
    <w:p w14:paraId="27E03EDA" w14:textId="5B105CD2" w:rsidR="000017D4" w:rsidRDefault="00000000">
      <w:pPr>
        <w:pStyle w:val="PrimarySectionTextNoHangingIndent-HCG"/>
        <w:rPr>
          <w:rFonts w:cs="Arial"/>
        </w:rPr>
      </w:pPr>
      <w:sdt>
        <w:sdtPr>
          <w:rPr>
            <w:rFonts w:cs="Arial"/>
          </w:rPr>
          <w:id w:val="1886989445"/>
          <w:placeholder>
            <w:docPart w:val="AE63D3912B454F1F938586EDBB907B4D"/>
          </w:placeholder>
          <w:showingPlcHdr/>
        </w:sdtPr>
        <w:sdtContent>
          <w:r w:rsidR="002E13D3">
            <w:rPr>
              <w:rStyle w:val="PlaceholderText"/>
              <w:rFonts w:cs="Arial"/>
              <w:color w:val="auto"/>
            </w:rPr>
            <w:t>Click or tap here to enter text.</w:t>
          </w:r>
        </w:sdtContent>
      </w:sdt>
    </w:p>
    <w:p w14:paraId="60D7FA8C" w14:textId="77777777" w:rsidR="000017D4" w:rsidRDefault="002E13D3">
      <w:pPr>
        <w:pStyle w:val="SectionHeading-HCG"/>
        <w:spacing w:line="276" w:lineRule="auto"/>
        <w:rPr>
          <w:sz w:val="22"/>
          <w:szCs w:val="22"/>
        </w:rPr>
      </w:pPr>
      <w:r>
        <w:rPr>
          <w:sz w:val="22"/>
          <w:szCs w:val="22"/>
        </w:rPr>
        <w:t xml:space="preserve">Special Determinations </w:t>
      </w:r>
      <w:r>
        <w:rPr>
          <w:b w:val="0"/>
          <w:bCs w:val="0"/>
          <w:sz w:val="22"/>
          <w:szCs w:val="22"/>
        </w:rPr>
        <w:t>(Check all that apply)</w:t>
      </w:r>
    </w:p>
    <w:p w14:paraId="58B3C664" w14:textId="77777777" w:rsidR="000017D4" w:rsidRDefault="000017D4">
      <w:pPr>
        <w:pStyle w:val="Sub-SectionText-HCG"/>
        <w:spacing w:line="276" w:lineRule="auto"/>
        <w:rPr>
          <w:rFonts w:cs="Arial"/>
        </w:rPr>
        <w:sectPr w:rsidR="000017D4" w:rsidSect="00F07D6A">
          <w:type w:val="continuous"/>
          <w:pgSz w:w="12240" w:h="15840"/>
          <w:pgMar w:top="720" w:right="720" w:bottom="720" w:left="720" w:header="720" w:footer="720" w:gutter="0"/>
          <w:cols w:space="720"/>
          <w:titlePg/>
          <w:docGrid w:linePitch="360"/>
        </w:sectPr>
      </w:pPr>
    </w:p>
    <w:p w14:paraId="03CEDC00" w14:textId="286468CE" w:rsidR="000017D4" w:rsidRDefault="00000000">
      <w:pPr>
        <w:pStyle w:val="PrimarySectionText-HCG"/>
        <w:rPr>
          <w:rFonts w:cs="Arial"/>
        </w:rPr>
      </w:pPr>
      <w:sdt>
        <w:sdtPr>
          <w:rPr>
            <w:rFonts w:cs="Arial"/>
          </w:rPr>
          <w:id w:val="-933053583"/>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Children</w:t>
      </w:r>
    </w:p>
    <w:p w14:paraId="31DA8E2B" w14:textId="57093A22" w:rsidR="000017D4" w:rsidRDefault="00000000">
      <w:pPr>
        <w:pStyle w:val="PrimarySectionText-HCG"/>
        <w:rPr>
          <w:rFonts w:cs="Arial"/>
        </w:rPr>
      </w:pPr>
      <w:sdt>
        <w:sdtPr>
          <w:rPr>
            <w:rFonts w:cs="Arial"/>
          </w:rPr>
          <w:id w:val="-822659479"/>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Wards</w:t>
      </w:r>
    </w:p>
    <w:p w14:paraId="288CDADE" w14:textId="65FCA14B" w:rsidR="000017D4" w:rsidRDefault="00000000">
      <w:pPr>
        <w:pStyle w:val="PrimarySectionText-HCG"/>
        <w:rPr>
          <w:rFonts w:cs="Arial"/>
        </w:rPr>
      </w:pPr>
      <w:sdt>
        <w:sdtPr>
          <w:rPr>
            <w:rFonts w:cs="Arial"/>
          </w:rPr>
          <w:id w:val="157124441"/>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Pregnant women</w:t>
      </w:r>
    </w:p>
    <w:p w14:paraId="3EB548EC" w14:textId="292DAD50" w:rsidR="000017D4" w:rsidRDefault="00000000">
      <w:pPr>
        <w:pStyle w:val="PrimarySectionText-HCG"/>
        <w:rPr>
          <w:rFonts w:cs="Arial"/>
        </w:rPr>
      </w:pPr>
      <w:sdt>
        <w:sdtPr>
          <w:rPr>
            <w:rFonts w:cs="Arial"/>
          </w:rPr>
          <w:id w:val="1476955203"/>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t>
      </w:r>
      <w:r w:rsidR="002E13D3">
        <w:rPr>
          <w:rFonts w:cs="Arial"/>
          <w:u w:val="double"/>
        </w:rPr>
        <w:t>Prisoners</w:t>
      </w:r>
    </w:p>
    <w:p w14:paraId="4BBB4A25" w14:textId="5E4E312D" w:rsidR="000017D4" w:rsidRDefault="00000000">
      <w:pPr>
        <w:pStyle w:val="PrimarySectionText-HCG"/>
        <w:rPr>
          <w:rFonts w:cs="Arial"/>
        </w:rPr>
      </w:pPr>
      <w:sdt>
        <w:sdtPr>
          <w:rPr>
            <w:rFonts w:cs="Arial"/>
          </w:rPr>
          <w:id w:val="698905028"/>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Students/Employees</w:t>
      </w:r>
    </w:p>
    <w:p w14:paraId="6B18410F" w14:textId="0A161AF2" w:rsidR="000017D4" w:rsidRDefault="00000000">
      <w:pPr>
        <w:pStyle w:val="PrimarySectionText-HCG"/>
        <w:rPr>
          <w:rFonts w:cs="Arial"/>
        </w:rPr>
      </w:pPr>
      <w:sdt>
        <w:sdtPr>
          <w:rPr>
            <w:rFonts w:cs="Arial"/>
          </w:rPr>
          <w:id w:val="1553261674"/>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Not significant risk device (FDA)</w:t>
      </w:r>
    </w:p>
    <w:p w14:paraId="1C84D191" w14:textId="7B14C1B6" w:rsidR="000017D4" w:rsidRDefault="00000000">
      <w:pPr>
        <w:pStyle w:val="PrimarySectionText-HCG"/>
        <w:rPr>
          <w:rFonts w:cs="Arial"/>
        </w:rPr>
      </w:pPr>
      <w:sdt>
        <w:sdtPr>
          <w:rPr>
            <w:rFonts w:cs="Arial"/>
          </w:rPr>
          <w:id w:val="1249231087"/>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Non-viable neonates</w:t>
      </w:r>
    </w:p>
    <w:p w14:paraId="2E68578E" w14:textId="6CCDCA82" w:rsidR="000017D4" w:rsidRDefault="00000000">
      <w:pPr>
        <w:pStyle w:val="PrimarySectionText-HCG"/>
        <w:rPr>
          <w:rFonts w:cs="Arial"/>
        </w:rPr>
      </w:pPr>
      <w:sdt>
        <w:sdtPr>
          <w:rPr>
            <w:rFonts w:cs="Arial"/>
          </w:rPr>
          <w:id w:val="1674443642"/>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Neonates of uncertain viability</w:t>
      </w:r>
    </w:p>
    <w:p w14:paraId="73F3BF0B" w14:textId="1D8C7E29" w:rsidR="000017D4" w:rsidRDefault="00000000">
      <w:pPr>
        <w:pStyle w:val="PrimarySectionText-HCG"/>
        <w:rPr>
          <w:rFonts w:cs="Arial"/>
        </w:rPr>
      </w:pPr>
      <w:sdt>
        <w:sdtPr>
          <w:rPr>
            <w:rFonts w:cs="Arial"/>
          </w:rPr>
          <w:id w:val="1482423224"/>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t>
      </w:r>
      <w:r w:rsidR="00C175A0">
        <w:rPr>
          <w:rFonts w:cs="Arial"/>
        </w:rPr>
        <w:t>Individuals with impaired decision-making capacity</w:t>
      </w:r>
    </w:p>
    <w:p w14:paraId="68F50EBE" w14:textId="56EDE582" w:rsidR="000017D4" w:rsidRDefault="00000000">
      <w:pPr>
        <w:pStyle w:val="PrimarySectionText-HCG"/>
        <w:rPr>
          <w:rFonts w:cs="Arial"/>
        </w:rPr>
      </w:pPr>
      <w:sdt>
        <w:sdtPr>
          <w:rPr>
            <w:rFonts w:cs="Arial"/>
          </w:rPr>
          <w:id w:val="-1043130237"/>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Waiver/alteration of the consent process</w:t>
      </w:r>
    </w:p>
    <w:p w14:paraId="1C4371B5" w14:textId="2C0A5879" w:rsidR="000017D4" w:rsidRDefault="00000000">
      <w:pPr>
        <w:pStyle w:val="PrimarySectionText-HCG"/>
        <w:rPr>
          <w:rFonts w:cs="Arial"/>
        </w:rPr>
      </w:pPr>
      <w:sdt>
        <w:sdtPr>
          <w:rPr>
            <w:rFonts w:cs="Arial"/>
          </w:rPr>
          <w:id w:val="-815325829"/>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Waiver of HIPAA authorization</w:t>
      </w:r>
    </w:p>
    <w:p w14:paraId="626DE8B2" w14:textId="032BA4DF" w:rsidR="000017D4" w:rsidRDefault="00000000">
      <w:pPr>
        <w:pStyle w:val="PrimarySectionText-HCG"/>
        <w:rPr>
          <w:rFonts w:cs="Arial"/>
        </w:rPr>
      </w:pPr>
      <w:sdt>
        <w:sdtPr>
          <w:rPr>
            <w:rFonts w:cs="Arial"/>
          </w:rPr>
          <w:id w:val="-1540895260"/>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Waiver of consent documentation</w:t>
      </w:r>
    </w:p>
    <w:p w14:paraId="2D84DA7E" w14:textId="5621D1E3" w:rsidR="000017D4" w:rsidRDefault="00000000">
      <w:pPr>
        <w:pStyle w:val="PrimarySectionText-HCG"/>
        <w:rPr>
          <w:rFonts w:cs="Arial"/>
        </w:rPr>
      </w:pPr>
      <w:sdt>
        <w:sdtPr>
          <w:rPr>
            <w:rFonts w:cs="Arial"/>
          </w:rPr>
          <w:id w:val="-1290123650"/>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Waiver of consent for emergency research</w:t>
      </w:r>
    </w:p>
    <w:p w14:paraId="22D11BAB" w14:textId="77777777" w:rsidR="000017D4" w:rsidRDefault="000017D4">
      <w:pPr>
        <w:pStyle w:val="SectionHeading-HCG"/>
        <w:numPr>
          <w:ilvl w:val="0"/>
          <w:numId w:val="4"/>
        </w:numPr>
        <w:spacing w:line="276" w:lineRule="auto"/>
        <w:rPr>
          <w:sz w:val="22"/>
          <w:szCs w:val="22"/>
        </w:rPr>
        <w:sectPr w:rsidR="000017D4" w:rsidSect="00F07D6A">
          <w:type w:val="continuous"/>
          <w:pgSz w:w="12240" w:h="15840"/>
          <w:pgMar w:top="720" w:right="720" w:bottom="720" w:left="720" w:header="720" w:footer="720" w:gutter="0"/>
          <w:cols w:num="2" w:space="720"/>
          <w:titlePg/>
          <w:docGrid w:linePitch="360"/>
        </w:sectPr>
      </w:pPr>
    </w:p>
    <w:p w14:paraId="4B1F2C90" w14:textId="7E4A5CF6" w:rsidR="000017D4" w:rsidRDefault="008F51F6">
      <w:pPr>
        <w:pStyle w:val="SectionHeading-HCG"/>
        <w:spacing w:line="276" w:lineRule="auto"/>
        <w:rPr>
          <w:b w:val="0"/>
          <w:bCs w:val="0"/>
          <w:sz w:val="22"/>
          <w:szCs w:val="22"/>
        </w:rPr>
      </w:pPr>
      <w:r>
        <w:rPr>
          <w:sz w:val="22"/>
          <w:szCs w:val="22"/>
        </w:rPr>
        <w:t>Additional Study Features</w:t>
      </w:r>
      <w:r w:rsidR="002E13D3">
        <w:rPr>
          <w:sz w:val="22"/>
          <w:szCs w:val="22"/>
        </w:rPr>
        <w:t xml:space="preserve"> </w:t>
      </w:r>
      <w:r w:rsidR="002E13D3">
        <w:rPr>
          <w:b w:val="0"/>
          <w:bCs w:val="0"/>
          <w:sz w:val="22"/>
          <w:szCs w:val="22"/>
        </w:rPr>
        <w:t>(Check all that apply)</w:t>
      </w:r>
    </w:p>
    <w:p w14:paraId="05FD680F" w14:textId="77777777" w:rsidR="000017D4" w:rsidRDefault="000017D4">
      <w:pPr>
        <w:pStyle w:val="PrimarySectionText-HCG"/>
        <w:rPr>
          <w:rFonts w:cs="Arial"/>
        </w:rPr>
        <w:sectPr w:rsidR="000017D4" w:rsidSect="00F07D6A">
          <w:type w:val="continuous"/>
          <w:pgSz w:w="12240" w:h="15840"/>
          <w:pgMar w:top="720" w:right="720" w:bottom="720" w:left="720" w:header="720" w:footer="720" w:gutter="0"/>
          <w:cols w:space="720"/>
          <w:titlePg/>
          <w:docGrid w:linePitch="360"/>
        </w:sectPr>
      </w:pPr>
    </w:p>
    <w:p w14:paraId="658DAF75" w14:textId="5CD88DFB" w:rsidR="000017D4" w:rsidRDefault="00000000">
      <w:pPr>
        <w:pStyle w:val="PrimarySectionText-HCG"/>
        <w:rPr>
          <w:rFonts w:cs="Arial"/>
        </w:rPr>
      </w:pPr>
      <w:sdt>
        <w:sdtPr>
          <w:rPr>
            <w:rFonts w:cs="Arial"/>
          </w:rPr>
          <w:id w:val="449826848"/>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Social/Behavioral/Education</w:t>
      </w:r>
    </w:p>
    <w:p w14:paraId="07911B8F" w14:textId="4D4F8E5C" w:rsidR="000017D4" w:rsidRPr="00F3459C" w:rsidRDefault="00000000">
      <w:pPr>
        <w:pStyle w:val="PrimarySectionText-HCG"/>
        <w:rPr>
          <w:rFonts w:cs="Arial"/>
        </w:rPr>
      </w:pPr>
      <w:sdt>
        <w:sdtPr>
          <w:rPr>
            <w:rFonts w:cs="Arial"/>
          </w:rPr>
          <w:id w:val="-1130089883"/>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sidRPr="00F3459C">
        <w:rPr>
          <w:rFonts w:cs="Arial"/>
        </w:rPr>
        <w:t xml:space="preserve"> </w:t>
      </w:r>
      <w:r w:rsidR="00C175A0" w:rsidRPr="008F51F6">
        <w:rPr>
          <w:rFonts w:cs="Arial"/>
          <w:u w:val="double"/>
        </w:rPr>
        <w:t>Single-Site Study</w:t>
      </w:r>
      <w:r w:rsidR="001F7B40">
        <w:rPr>
          <w:rStyle w:val="EndnoteReference"/>
          <w:rFonts w:cs="Arial"/>
          <w:u w:val="double"/>
        </w:rPr>
        <w:endnoteReference w:id="13"/>
      </w:r>
    </w:p>
    <w:p w14:paraId="64DB00AF" w14:textId="6C4CEA82" w:rsidR="000017D4" w:rsidRDefault="00000000">
      <w:pPr>
        <w:pStyle w:val="PrimarySectionText-HCG"/>
        <w:rPr>
          <w:rFonts w:cs="Arial"/>
        </w:rPr>
      </w:pPr>
      <w:sdt>
        <w:sdtPr>
          <w:rPr>
            <w:rFonts w:cs="Arial"/>
          </w:rPr>
          <w:id w:val="463243178"/>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Deception</w:t>
      </w:r>
    </w:p>
    <w:p w14:paraId="40B61B35" w14:textId="188FCA3B" w:rsidR="000017D4" w:rsidRDefault="00000000">
      <w:pPr>
        <w:pStyle w:val="PrimarySectionText-HCG"/>
        <w:rPr>
          <w:rFonts w:cs="Arial"/>
        </w:rPr>
      </w:pPr>
      <w:sdt>
        <w:sdtPr>
          <w:rPr>
            <w:rFonts w:cs="Arial"/>
          </w:rPr>
          <w:id w:val="521201734"/>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t>
      </w:r>
      <w:r w:rsidR="002E13D3">
        <w:rPr>
          <w:rFonts w:cs="Arial"/>
          <w:u w:val="double"/>
        </w:rPr>
        <w:t>Certificate of Confidentiality</w:t>
      </w:r>
    </w:p>
    <w:p w14:paraId="253E8DBB" w14:textId="60E39EA0" w:rsidR="000017D4" w:rsidRDefault="00000000">
      <w:pPr>
        <w:pStyle w:val="PrimarySectionText-HCG"/>
        <w:rPr>
          <w:rFonts w:cs="Arial"/>
        </w:rPr>
      </w:pPr>
      <w:sdt>
        <w:sdtPr>
          <w:rPr>
            <w:rFonts w:cs="Arial"/>
          </w:rPr>
          <w:id w:val="1225875720"/>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Biomedical/Clinical</w:t>
      </w:r>
    </w:p>
    <w:p w14:paraId="6BD011BA" w14:textId="520D123E" w:rsidR="000017D4" w:rsidRDefault="00000000">
      <w:pPr>
        <w:pStyle w:val="PrimarySectionText-HCG"/>
        <w:rPr>
          <w:rFonts w:cs="Arial"/>
        </w:rPr>
      </w:pPr>
      <w:sdt>
        <w:sdtPr>
          <w:rPr>
            <w:rFonts w:cs="Arial"/>
          </w:rPr>
          <w:id w:val="-73196102"/>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t>
      </w:r>
      <w:r w:rsidR="00C175A0">
        <w:rPr>
          <w:rFonts w:cs="Arial"/>
          <w:u w:val="double"/>
        </w:rPr>
        <w:t>Collaborative Study</w:t>
      </w:r>
      <w:r w:rsidR="00C175A0">
        <w:rPr>
          <w:rFonts w:cs="Arial"/>
        </w:rPr>
        <w:t xml:space="preserve"> (Lead Site)</w:t>
      </w:r>
    </w:p>
    <w:p w14:paraId="284501C3" w14:textId="76EA29D8" w:rsidR="000017D4" w:rsidRDefault="00000000">
      <w:pPr>
        <w:pStyle w:val="PrimarySectionText-HCG"/>
        <w:rPr>
          <w:rFonts w:cs="Arial"/>
        </w:rPr>
      </w:pPr>
      <w:sdt>
        <w:sdtPr>
          <w:rPr>
            <w:rFonts w:cs="Arial"/>
          </w:rPr>
          <w:id w:val="-1543747134"/>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t>
      </w:r>
      <w:r w:rsidR="00C175A0">
        <w:rPr>
          <w:rFonts w:cs="Arial"/>
          <w:u w:val="double"/>
        </w:rPr>
        <w:t>Collaborative Study</w:t>
      </w:r>
      <w:r w:rsidR="00C175A0">
        <w:rPr>
          <w:rFonts w:cs="Arial"/>
        </w:rPr>
        <w:t xml:space="preserve"> (Participating Site)</w:t>
      </w:r>
    </w:p>
    <w:p w14:paraId="01C4F469" w14:textId="1EC0C848" w:rsidR="000017D4" w:rsidRDefault="00000000">
      <w:pPr>
        <w:pStyle w:val="PrimarySectionText-HCG"/>
        <w:rPr>
          <w:rFonts w:cs="Arial"/>
        </w:rPr>
      </w:pPr>
      <w:sdt>
        <w:sdtPr>
          <w:rPr>
            <w:rFonts w:cs="Arial"/>
          </w:rPr>
          <w:id w:val="-1009061023"/>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t>
      </w:r>
      <w:r w:rsidR="002E13D3">
        <w:rPr>
          <w:rFonts w:cs="Arial"/>
          <w:u w:val="double"/>
        </w:rPr>
        <w:t>Clinical Trial</w:t>
      </w:r>
    </w:p>
    <w:p w14:paraId="7BE11DCF" w14:textId="0D37ABE0" w:rsidR="000017D4" w:rsidRDefault="00000000">
      <w:pPr>
        <w:pStyle w:val="PrimarySectionText-HCG"/>
        <w:rPr>
          <w:rFonts w:cs="Arial"/>
        </w:rPr>
      </w:pPr>
      <w:sdt>
        <w:sdtPr>
          <w:rPr>
            <w:rFonts w:cs="Arial"/>
          </w:rPr>
          <w:id w:val="-311716464"/>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t>
      </w:r>
      <w:r w:rsidR="00C175A0">
        <w:rPr>
          <w:rFonts w:cs="Arial"/>
          <w:u w:val="double"/>
        </w:rPr>
        <w:t>Multi-Site Study</w:t>
      </w:r>
      <w:r w:rsidR="00C175A0">
        <w:rPr>
          <w:rFonts w:cs="Arial"/>
        </w:rPr>
        <w:t xml:space="preserve"> (Lead Site)</w:t>
      </w:r>
    </w:p>
    <w:p w14:paraId="511B08C2" w14:textId="6967BD71" w:rsidR="00711957" w:rsidRDefault="00000000" w:rsidP="00711957">
      <w:pPr>
        <w:pStyle w:val="PrimarySectionText-HCG"/>
        <w:rPr>
          <w:rFonts w:cs="Arial"/>
        </w:rPr>
      </w:pPr>
      <w:sdt>
        <w:sdtPr>
          <w:rPr>
            <w:rFonts w:cs="Arial"/>
          </w:rPr>
          <w:id w:val="991218337"/>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w:t>
      </w:r>
      <w:r w:rsidR="00C175A0">
        <w:rPr>
          <w:rFonts w:cs="Arial"/>
          <w:u w:val="double"/>
        </w:rPr>
        <w:t>Multi-Site Study</w:t>
      </w:r>
      <w:r w:rsidR="00C175A0">
        <w:rPr>
          <w:rFonts w:cs="Arial"/>
        </w:rPr>
        <w:t xml:space="preserve"> (Participating Site)</w:t>
      </w:r>
    </w:p>
    <w:p w14:paraId="1912AFED" w14:textId="6ACE8BC7" w:rsidR="000017D4" w:rsidRDefault="00000000" w:rsidP="00C175A0">
      <w:pPr>
        <w:pStyle w:val="PrimarySectionText-HCG"/>
        <w:sectPr w:rsidR="000017D4" w:rsidSect="00F07D6A">
          <w:type w:val="continuous"/>
          <w:pgSz w:w="12240" w:h="15840"/>
          <w:pgMar w:top="720" w:right="720" w:bottom="720" w:left="720" w:header="720" w:footer="720" w:gutter="0"/>
          <w:cols w:num="2" w:space="720"/>
          <w:titlePg/>
          <w:docGrid w:linePitch="360"/>
        </w:sectPr>
      </w:pPr>
      <w:sdt>
        <w:sdtPr>
          <w:id w:val="974654539"/>
          <w14:checkbox>
            <w14:checked w14:val="0"/>
            <w14:checkedState w14:val="2612" w14:font="MS Gothic"/>
            <w14:uncheckedState w14:val="2610" w14:font="MS Gothic"/>
          </w14:checkbox>
        </w:sdtPr>
        <w:sdtContent>
          <w:r w:rsidR="00711957">
            <w:rPr>
              <w:rFonts w:ascii="MS Gothic" w:eastAsia="MS Gothic" w:hAnsi="MS Gothic" w:hint="eastAsia"/>
            </w:rPr>
            <w:t>☐</w:t>
          </w:r>
        </w:sdtContent>
      </w:sdt>
      <w:r w:rsidR="00711957" w:rsidRPr="00711957">
        <w:t xml:space="preserve"> Other</w:t>
      </w:r>
    </w:p>
    <w:p w14:paraId="7CF3C972" w14:textId="77777777" w:rsidR="000017D4" w:rsidRDefault="002E13D3">
      <w:pPr>
        <w:pStyle w:val="SectionHeading-HCG"/>
        <w:spacing w:line="276" w:lineRule="auto"/>
        <w:rPr>
          <w:sz w:val="22"/>
          <w:szCs w:val="22"/>
        </w:rPr>
      </w:pPr>
      <w:r>
        <w:rPr>
          <w:sz w:val="22"/>
          <w:szCs w:val="22"/>
        </w:rPr>
        <w:t>Notes</w:t>
      </w:r>
    </w:p>
    <w:p w14:paraId="2F841D04" w14:textId="77777777" w:rsidR="000017D4" w:rsidRDefault="00000000">
      <w:pPr>
        <w:pStyle w:val="PrimarySectionTextNoHangingIndent-HCG"/>
        <w:rPr>
          <w:rFonts w:cs="Arial"/>
        </w:rPr>
      </w:pPr>
      <w:sdt>
        <w:sdtPr>
          <w:rPr>
            <w:rFonts w:cs="Arial"/>
          </w:rPr>
          <w:id w:val="193740658"/>
          <w:placeholder>
            <w:docPart w:val="57066860FC0D4345A6E76DD2E8329C61"/>
          </w:placeholder>
          <w:showingPlcHdr/>
        </w:sdtPr>
        <w:sdtContent>
          <w:r w:rsidR="002E13D3">
            <w:rPr>
              <w:rStyle w:val="PlaceholderText"/>
              <w:rFonts w:cs="Arial"/>
              <w:color w:val="auto"/>
            </w:rPr>
            <w:t>Click or tap here to enter text.</w:t>
          </w:r>
        </w:sdtContent>
      </w:sdt>
    </w:p>
    <w:p w14:paraId="7A59ED01" w14:textId="77777777" w:rsidR="000017D4" w:rsidRDefault="002E13D3">
      <w:pPr>
        <w:pStyle w:val="SectionHeading-HCG"/>
        <w:spacing w:line="276" w:lineRule="auto"/>
        <w:rPr>
          <w:sz w:val="22"/>
          <w:szCs w:val="22"/>
        </w:rPr>
      </w:pPr>
      <w:r>
        <w:rPr>
          <w:sz w:val="22"/>
          <w:szCs w:val="22"/>
        </w:rPr>
        <w:t>STUDY CLOSURE</w:t>
      </w:r>
    </w:p>
    <w:p w14:paraId="79EF9CFC" w14:textId="758705B9" w:rsidR="00C175A0" w:rsidRPr="008F51F6" w:rsidRDefault="00000000" w:rsidP="008F51F6">
      <w:pPr>
        <w:pStyle w:val="PrimarySectionText-HCG"/>
        <w:rPr>
          <w:rFonts w:cs="Arial"/>
        </w:rPr>
      </w:pPr>
      <w:sdt>
        <w:sdtPr>
          <w:rPr>
            <w:rFonts w:cs="Arial"/>
          </w:rPr>
          <w:id w:val="-1833672326"/>
          <w14:checkbox>
            <w14:checked w14:val="0"/>
            <w14:checkedState w14:val="2612" w14:font="MS Gothic"/>
            <w14:uncheckedState w14:val="2610" w14:font="MS Gothic"/>
          </w14:checkbox>
        </w:sdtPr>
        <w:sdtContent>
          <w:r w:rsidR="00711957">
            <w:rPr>
              <w:rFonts w:ascii="MS Gothic" w:eastAsia="MS Gothic" w:hAnsi="MS Gothic" w:cs="Arial" w:hint="eastAsia"/>
            </w:rPr>
            <w:t>☐</w:t>
          </w:r>
        </w:sdtContent>
      </w:sdt>
      <w:r w:rsidR="002E13D3">
        <w:rPr>
          <w:rFonts w:cs="Arial"/>
        </w:rPr>
        <w:t xml:space="preserve"> Research can be closed.</w:t>
      </w:r>
    </w:p>
    <w:sectPr w:rsidR="00C175A0" w:rsidRPr="008F51F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D25E" w14:textId="77777777" w:rsidR="00F07D6A" w:rsidRDefault="00F07D6A" w:rsidP="00855EE6">
      <w:pPr>
        <w:spacing w:after="0" w:line="240" w:lineRule="auto"/>
      </w:pPr>
      <w:r>
        <w:separator/>
      </w:r>
    </w:p>
  </w:endnote>
  <w:endnote w:type="continuationSeparator" w:id="0">
    <w:p w14:paraId="50348364" w14:textId="77777777" w:rsidR="00F07D6A" w:rsidRDefault="00F07D6A" w:rsidP="00855EE6">
      <w:pPr>
        <w:spacing w:after="0" w:line="240" w:lineRule="auto"/>
      </w:pPr>
      <w:r>
        <w:continuationSeparator/>
      </w:r>
    </w:p>
  </w:endnote>
  <w:endnote w:type="continuationNotice" w:id="1">
    <w:p w14:paraId="14301667" w14:textId="77777777" w:rsidR="00F07D6A" w:rsidRDefault="00F07D6A">
      <w:pPr>
        <w:spacing w:after="0" w:line="240" w:lineRule="auto"/>
      </w:pPr>
    </w:p>
  </w:endnote>
  <w:endnote w:id="2">
    <w:p w14:paraId="260C053E" w14:textId="77777777" w:rsidR="000017D4" w:rsidRPr="0062656B" w:rsidRDefault="002E13D3">
      <w:pPr>
        <w:pStyle w:val="EndnoteText"/>
        <w:rPr>
          <w:rFonts w:eastAsia="Calibri"/>
        </w:rPr>
      </w:pPr>
      <w:r w:rsidRPr="0062656B">
        <w:rPr>
          <w:rStyle w:val="EndnoteReference"/>
        </w:rPr>
        <w:endnoteRef/>
      </w:r>
      <w:r w:rsidRPr="0062656B">
        <w:t xml:space="preserve"> </w:t>
      </w:r>
      <w:r w:rsidRPr="0062656B">
        <w:rPr>
          <w:rFonts w:eastAsia="Calibri"/>
        </w:rPr>
        <w:t>This document satisfies AAHRPP elements I.1.A, I.1.E, I.6.A, I.6.B, I.7.A, I.7.C. I-9, II.3.G, II.4.B, III.2.C</w:t>
      </w:r>
    </w:p>
  </w:endnote>
  <w:endnote w:id="3">
    <w:p w14:paraId="06B7704B" w14:textId="2C969EBE" w:rsidR="002E13D3" w:rsidRPr="0062656B" w:rsidRDefault="002E13D3">
      <w:pPr>
        <w:pStyle w:val="EndnoteText"/>
        <w:rPr>
          <w:rFonts w:cs="Arial"/>
          <w:szCs w:val="18"/>
        </w:rPr>
      </w:pPr>
      <w:r w:rsidRPr="0062656B">
        <w:rPr>
          <w:rStyle w:val="EndnoteReference"/>
        </w:rPr>
        <w:endnoteRef/>
      </w:r>
      <w:r w:rsidRPr="0062656B">
        <w:t xml:space="preserve"> </w:t>
      </w:r>
      <w:r w:rsidRPr="0062656B">
        <w:rPr>
          <w:rFonts w:cs="Arial"/>
          <w:szCs w:val="18"/>
        </w:rPr>
        <w:t xml:space="preserve">HHS agencies and departments that have signed on to the Common Rule.  </w:t>
      </w:r>
      <w:r w:rsidRPr="0062656B">
        <w:rPr>
          <w:rFonts w:cs="Arial"/>
          <w:szCs w:val="18"/>
          <w:highlight w:val="white"/>
        </w:rPr>
        <w:t>For all participating departments and agencies the Common Rule outlines the basic provisions for IRBs, informed consent, and Assurances of Compliance.</w:t>
      </w:r>
      <w:r w:rsidRPr="0062656B">
        <w:rPr>
          <w:rFonts w:eastAsia="Helvetica Neue" w:cs="Arial"/>
          <w:szCs w:val="18"/>
          <w:highlight w:val="white"/>
        </w:rPr>
        <w:t> </w:t>
      </w:r>
    </w:p>
  </w:endnote>
  <w:endnote w:id="4">
    <w:p w14:paraId="7FD78D87" w14:textId="10E2FCBD" w:rsidR="002E13D3" w:rsidRPr="0062656B" w:rsidRDefault="002E13D3">
      <w:pPr>
        <w:pStyle w:val="EndnoteText"/>
        <w:rPr>
          <w:rFonts w:cs="Arial"/>
          <w:szCs w:val="18"/>
        </w:rPr>
      </w:pPr>
      <w:r w:rsidRPr="0062656B">
        <w:rPr>
          <w:rStyle w:val="EndnoteReference"/>
          <w:rFonts w:cs="Arial"/>
          <w:szCs w:val="18"/>
        </w:rPr>
        <w:endnoteRef/>
      </w:r>
      <w:r w:rsidRPr="0062656B">
        <w:rPr>
          <w:rFonts w:cs="Arial"/>
          <w:szCs w:val="18"/>
        </w:rPr>
        <w:t xml:space="preserve"> </w:t>
      </w:r>
      <w:r w:rsidR="00DE25F3" w:rsidRPr="00DE25F3">
        <w:rPr>
          <w:rFonts w:cs="Arial"/>
          <w:szCs w:val="18"/>
        </w:rPr>
        <w:t>The FDA includes a definition of clinical investigation that helps determine what FDA regulations (some or all) may apply</w:t>
      </w:r>
      <w:r w:rsidR="00DE25F3">
        <w:rPr>
          <w:rFonts w:cs="Arial"/>
          <w:szCs w:val="18"/>
        </w:rPr>
        <w:t>, such as IND regulations.</w:t>
      </w:r>
      <w:r w:rsidR="00DE25F3" w:rsidRPr="00DE25F3">
        <w:t xml:space="preserve"> </w:t>
      </w:r>
      <w:r w:rsidR="00DE25F3" w:rsidRPr="00DE25F3">
        <w:rPr>
          <w:rFonts w:cs="Arial"/>
          <w:szCs w:val="18"/>
        </w:rPr>
        <w:t xml:space="preserve">IND regulations apply to any clinical investigation of a drug. Clinical investigation means any experiment in which a drug is administered or dispensed to, or used involving, one or more human subjects. For the purposes of 21 CFR 312, an experiment is any use of a drug except for the use of a marketed drug </w:t>
      </w:r>
      <w:proofErr w:type="gramStart"/>
      <w:r w:rsidR="00DE25F3" w:rsidRPr="00DE25F3">
        <w:rPr>
          <w:rFonts w:cs="Arial"/>
          <w:szCs w:val="18"/>
        </w:rPr>
        <w:t>in the course of</w:t>
      </w:r>
      <w:proofErr w:type="gramEnd"/>
      <w:r w:rsidR="00DE25F3" w:rsidRPr="00DE25F3">
        <w:rPr>
          <w:rFonts w:cs="Arial"/>
          <w:szCs w:val="18"/>
        </w:rPr>
        <w:t xml:space="preserve"> medical practice [21 CFR 312.3(b)]. Even if a drug is being used according to its label, if it is being used in a clinical investigation, the applicability of IND regulations will be assessed.  FDA has long held that a clinical investigation is different from the practice of medicine where the primary intent is to treat an individual patient.</w:t>
      </w:r>
    </w:p>
  </w:endnote>
  <w:endnote w:id="5">
    <w:p w14:paraId="68389566" w14:textId="74775C4F" w:rsidR="0062656B" w:rsidRPr="0062656B" w:rsidRDefault="0062656B">
      <w:pPr>
        <w:pStyle w:val="EndnoteText"/>
        <w:rPr>
          <w:rFonts w:cs="Arial"/>
          <w:szCs w:val="18"/>
        </w:rPr>
      </w:pPr>
      <w:r w:rsidRPr="0062656B">
        <w:rPr>
          <w:rStyle w:val="EndnoteReference"/>
          <w:rFonts w:cs="Arial"/>
          <w:szCs w:val="18"/>
        </w:rPr>
        <w:endnoteRef/>
      </w:r>
      <w:r w:rsidRPr="0062656B">
        <w:rPr>
          <w:rFonts w:cs="Arial"/>
          <w:szCs w:val="18"/>
        </w:rPr>
        <w:t xml:space="preserve"> OCR enforces civil rights laws, </w:t>
      </w:r>
      <w:r w:rsidRPr="0062656B">
        <w:rPr>
          <w:rFonts w:cs="Arial"/>
          <w:szCs w:val="18"/>
          <w:highlight w:val="white"/>
        </w:rPr>
        <w:t>conscience and religious freedom laws, the Health Insurance Portability and Accountability Act (HIPAA) Privacy, Security, and Breach Notification Rules, and the Patient Safety Act and Rule</w:t>
      </w:r>
    </w:p>
  </w:endnote>
  <w:endnote w:id="6">
    <w:p w14:paraId="0FBAC630" w14:textId="00CB70C6" w:rsidR="002E13D3" w:rsidRPr="0062656B" w:rsidRDefault="002E13D3">
      <w:pPr>
        <w:pStyle w:val="EndnoteText"/>
        <w:rPr>
          <w:rFonts w:cs="Arial"/>
          <w:szCs w:val="18"/>
        </w:rPr>
      </w:pPr>
      <w:r w:rsidRPr="0062656B">
        <w:rPr>
          <w:rStyle w:val="EndnoteReference"/>
          <w:rFonts w:cs="Arial"/>
          <w:szCs w:val="18"/>
        </w:rPr>
        <w:endnoteRef/>
      </w:r>
      <w:r w:rsidRPr="0062656B">
        <w:rPr>
          <w:rFonts w:cs="Arial"/>
          <w:szCs w:val="18"/>
        </w:rPr>
        <w:t xml:space="preserve"> </w:t>
      </w:r>
      <w:r w:rsidRPr="0062656B">
        <w:rPr>
          <w:rFonts w:cs="Arial"/>
          <w:szCs w:val="18"/>
          <w:highlight w:val="white"/>
        </w:rPr>
        <w:t>Human research that is supported or conducted by the Department of Defense (DoD), or that involves of DoD personnel must comply with the Common Rule, Subparts B, C, and D (</w:t>
      </w:r>
      <w:hyperlink r:id="rId1">
        <w:r w:rsidRPr="0062656B">
          <w:rPr>
            <w:rFonts w:cs="Arial"/>
            <w:szCs w:val="18"/>
            <w:highlight w:val="white"/>
            <w:u w:val="single"/>
          </w:rPr>
          <w:t>32 CFR 219</w:t>
        </w:r>
      </w:hyperlink>
      <w:r w:rsidRPr="0062656B">
        <w:rPr>
          <w:rFonts w:cs="Arial"/>
          <w:szCs w:val="18"/>
          <w:highlight w:val="white"/>
        </w:rPr>
        <w:t>); the </w:t>
      </w:r>
      <w:hyperlink r:id="rId2">
        <w:r w:rsidRPr="0062656B">
          <w:rPr>
            <w:rFonts w:cs="Arial"/>
            <w:i/>
            <w:szCs w:val="18"/>
            <w:highlight w:val="white"/>
            <w:u w:val="single"/>
          </w:rPr>
          <w:t>DoD Instruction</w:t>
        </w:r>
      </w:hyperlink>
      <w:hyperlink r:id="rId3">
        <w:r w:rsidRPr="0062656B">
          <w:rPr>
            <w:rFonts w:cs="Arial"/>
            <w:szCs w:val="18"/>
            <w:highlight w:val="white"/>
            <w:u w:val="single"/>
          </w:rPr>
          <w:t>, Number 3216.02, November 8, 2011</w:t>
        </w:r>
      </w:hyperlink>
      <w:r w:rsidRPr="0062656B">
        <w:rPr>
          <w:rFonts w:cs="Arial"/>
          <w:szCs w:val="18"/>
          <w:highlight w:val="white"/>
        </w:rPr>
        <w:t>; </w:t>
      </w:r>
      <w:hyperlink r:id="rId4">
        <w:r w:rsidRPr="0062656B">
          <w:rPr>
            <w:rFonts w:cs="Arial"/>
            <w:i/>
            <w:szCs w:val="18"/>
            <w:highlight w:val="white"/>
            <w:u w:val="single"/>
          </w:rPr>
          <w:t>Dual Compensation Act</w:t>
        </w:r>
      </w:hyperlink>
      <w:r w:rsidRPr="0062656B">
        <w:rPr>
          <w:rFonts w:cs="Arial"/>
          <w:szCs w:val="18"/>
          <w:highlight w:val="white"/>
        </w:rPr>
        <w:t>; </w:t>
      </w:r>
      <w:hyperlink r:id="rId5">
        <w:r w:rsidRPr="0062656B">
          <w:rPr>
            <w:rFonts w:cs="Arial"/>
            <w:szCs w:val="18"/>
            <w:highlight w:val="white"/>
            <w:u w:val="single"/>
          </w:rPr>
          <w:t>DoD Directive 3216.2</w:t>
        </w:r>
      </w:hyperlink>
      <w:r w:rsidRPr="0062656B">
        <w:rPr>
          <w:rFonts w:cs="Arial"/>
          <w:szCs w:val="18"/>
          <w:highlight w:val="white"/>
        </w:rPr>
        <w:t>, </w:t>
      </w:r>
      <w:hyperlink r:id="rId6">
        <w:r w:rsidRPr="0062656B">
          <w:rPr>
            <w:rFonts w:cs="Arial"/>
            <w:szCs w:val="18"/>
            <w:highlight w:val="white"/>
            <w:u w:val="single"/>
          </w:rPr>
          <w:t>SECNAVINST 3900.39D</w:t>
        </w:r>
      </w:hyperlink>
      <w:r w:rsidRPr="0062656B">
        <w:rPr>
          <w:rFonts w:cs="Arial"/>
          <w:szCs w:val="18"/>
          <w:highlight w:val="white"/>
        </w:rPr>
        <w:t>; </w:t>
      </w:r>
      <w:hyperlink r:id="rId7">
        <w:r w:rsidRPr="0062656B">
          <w:rPr>
            <w:rFonts w:cs="Arial"/>
            <w:szCs w:val="18"/>
            <w:highlight w:val="white"/>
            <w:u w:val="single"/>
          </w:rPr>
          <w:t>OPNAVINST 5300.8C</w:t>
        </w:r>
      </w:hyperlink>
      <w:r w:rsidRPr="0062656B">
        <w:rPr>
          <w:rFonts w:cs="Arial"/>
          <w:szCs w:val="18"/>
          <w:highlight w:val="white"/>
        </w:rPr>
        <w:t>; </w:t>
      </w:r>
      <w:hyperlink r:id="rId8">
        <w:r w:rsidRPr="0062656B">
          <w:rPr>
            <w:rFonts w:cs="Arial"/>
            <w:szCs w:val="18"/>
            <w:highlight w:val="white"/>
            <w:u w:val="single"/>
          </w:rPr>
          <w:t>10 U.S.C. 980: </w:t>
        </w:r>
      </w:hyperlink>
      <w:hyperlink r:id="rId9">
        <w:r w:rsidRPr="0062656B">
          <w:rPr>
            <w:rFonts w:cs="Arial"/>
            <w:i/>
            <w:szCs w:val="18"/>
            <w:highlight w:val="white"/>
            <w:u w:val="single"/>
          </w:rPr>
          <w:t>Limitation on use of humans as experimental subjects</w:t>
        </w:r>
      </w:hyperlink>
      <w:r w:rsidRPr="0062656B">
        <w:rPr>
          <w:rFonts w:cs="Arial"/>
          <w:szCs w:val="18"/>
          <w:highlight w:val="white"/>
        </w:rPr>
        <w:t>; and other regulations as applicable, including those specific to the separate DoD components: Army, Navy, Air Force and Marine Corps.</w:t>
      </w:r>
    </w:p>
  </w:endnote>
  <w:endnote w:id="7">
    <w:p w14:paraId="5348C751" w14:textId="61AA0E85" w:rsidR="0062656B" w:rsidRPr="0062656B" w:rsidRDefault="0062656B">
      <w:pPr>
        <w:pStyle w:val="EndnoteText"/>
        <w:rPr>
          <w:rFonts w:cs="Arial"/>
          <w:szCs w:val="18"/>
        </w:rPr>
      </w:pPr>
      <w:r w:rsidRPr="0062656B">
        <w:rPr>
          <w:rStyle w:val="EndnoteReference"/>
          <w:rFonts w:cs="Arial"/>
          <w:szCs w:val="18"/>
        </w:rPr>
        <w:endnoteRef/>
      </w:r>
      <w:r w:rsidRPr="0062656B">
        <w:rPr>
          <w:rFonts w:cs="Arial"/>
          <w:szCs w:val="18"/>
        </w:rPr>
        <w:t xml:space="preserve"> DOE applies to all research funded by DOE, conducted at DOE institutions, or performed by DOE employees or their contractors. </w:t>
      </w:r>
      <w:r w:rsidRPr="0062656B">
        <w:rPr>
          <w:rFonts w:eastAsia="Arial" w:cs="Arial"/>
          <w:szCs w:val="18"/>
          <w:shd w:val="clear" w:color="auto" w:fill="9EAFC3"/>
        </w:rPr>
        <w:t xml:space="preserve"> </w:t>
      </w:r>
    </w:p>
  </w:endnote>
  <w:endnote w:id="8">
    <w:p w14:paraId="276136CE" w14:textId="1B6376B9" w:rsidR="0062656B" w:rsidRPr="0062656B" w:rsidRDefault="0062656B">
      <w:pPr>
        <w:pStyle w:val="EndnoteText"/>
        <w:rPr>
          <w:rFonts w:cs="Arial"/>
          <w:szCs w:val="18"/>
        </w:rPr>
      </w:pPr>
      <w:r w:rsidRPr="0062656B">
        <w:rPr>
          <w:rStyle w:val="EndnoteReference"/>
          <w:rFonts w:cs="Arial"/>
          <w:szCs w:val="18"/>
        </w:rPr>
        <w:endnoteRef/>
      </w:r>
      <w:r w:rsidRPr="0062656B">
        <w:rPr>
          <w:rFonts w:cs="Arial"/>
          <w:szCs w:val="18"/>
        </w:rPr>
        <w:t xml:space="preserve"> NSF is a common rule signatory.</w:t>
      </w:r>
    </w:p>
  </w:endnote>
  <w:endnote w:id="9">
    <w:p w14:paraId="1747B59E" w14:textId="6234C489" w:rsidR="002E13D3" w:rsidRPr="0062656B" w:rsidRDefault="002E13D3">
      <w:pPr>
        <w:pStyle w:val="EndnoteText"/>
        <w:rPr>
          <w:rFonts w:cs="Arial"/>
          <w:szCs w:val="18"/>
        </w:rPr>
      </w:pPr>
      <w:r w:rsidRPr="0062656B">
        <w:rPr>
          <w:rStyle w:val="EndnoteReference"/>
          <w:rFonts w:cs="Arial"/>
          <w:szCs w:val="18"/>
        </w:rPr>
        <w:endnoteRef/>
      </w:r>
      <w:r w:rsidRPr="0062656B">
        <w:rPr>
          <w:rFonts w:cs="Arial"/>
          <w:szCs w:val="18"/>
        </w:rPr>
        <w:t xml:space="preserve"> DOJ applies to National Institute of Justice (</w:t>
      </w:r>
      <w:r w:rsidRPr="0062656B">
        <w:rPr>
          <w:rFonts w:cs="Arial"/>
          <w:szCs w:val="18"/>
          <w:highlight w:val="white"/>
        </w:rPr>
        <w:t>NIJ) and recipients of its funds are required to comply with Department of Justice regulations.</w:t>
      </w:r>
    </w:p>
  </w:endnote>
  <w:endnote w:id="10">
    <w:p w14:paraId="30D3C2E2" w14:textId="162AA921" w:rsidR="0062656B" w:rsidRPr="0062656B" w:rsidRDefault="0062656B">
      <w:pPr>
        <w:pStyle w:val="EndnoteText"/>
        <w:rPr>
          <w:rFonts w:cs="Arial"/>
          <w:szCs w:val="18"/>
        </w:rPr>
      </w:pPr>
      <w:r w:rsidRPr="0062656B">
        <w:rPr>
          <w:rStyle w:val="EndnoteReference"/>
          <w:rFonts w:cs="Arial"/>
          <w:szCs w:val="18"/>
        </w:rPr>
        <w:endnoteRef/>
      </w:r>
      <w:r w:rsidRPr="0062656B">
        <w:rPr>
          <w:rFonts w:cs="Arial"/>
          <w:szCs w:val="18"/>
        </w:rPr>
        <w:t xml:space="preserve"> ED applies to research funded through the Department of Education.  The Family Educational Rights and Privacy Act (FERPA) (20 USC 1232g; 34 CFR 99) governs the disclosure of personally identifiable information from “education records” and access to education records by parents and eligible students. FERPA applies to all public elementary and secondary schools as well as post-secondary institutions that receive federal funding through the U.S. Department of Education.</w:t>
      </w:r>
    </w:p>
  </w:endnote>
  <w:endnote w:id="11">
    <w:p w14:paraId="4DC1423B" w14:textId="4D37FC65" w:rsidR="002E13D3" w:rsidRPr="0062656B" w:rsidRDefault="002E13D3">
      <w:pPr>
        <w:pStyle w:val="EndnoteText"/>
        <w:rPr>
          <w:rFonts w:cs="Arial"/>
          <w:szCs w:val="18"/>
        </w:rPr>
      </w:pPr>
      <w:r w:rsidRPr="0062656B">
        <w:rPr>
          <w:rStyle w:val="EndnoteReference"/>
          <w:rFonts w:cs="Arial"/>
          <w:szCs w:val="18"/>
        </w:rPr>
        <w:endnoteRef/>
      </w:r>
      <w:r w:rsidRPr="0062656B">
        <w:rPr>
          <w:rFonts w:cs="Arial"/>
          <w:szCs w:val="18"/>
        </w:rPr>
        <w:t xml:space="preserve"> EPA has adopted the Common Rule at 40 CFR 26 and has published additional requirements for research it supports or conducts and for research intended for submission to the EPA as described in EPA Order 1000.17.  Research that is conducted or supported by EPA must follow these additional requirements.</w:t>
      </w:r>
    </w:p>
  </w:endnote>
  <w:endnote w:id="12">
    <w:p w14:paraId="5633AA1F" w14:textId="6A127CE1" w:rsidR="0062656B" w:rsidRPr="0062656B" w:rsidRDefault="0062656B">
      <w:pPr>
        <w:pStyle w:val="EndnoteText"/>
        <w:rPr>
          <w:rFonts w:cs="Arial"/>
          <w:szCs w:val="18"/>
        </w:rPr>
      </w:pPr>
      <w:r w:rsidRPr="0062656B">
        <w:rPr>
          <w:rStyle w:val="EndnoteReference"/>
          <w:rFonts w:cs="Arial"/>
          <w:szCs w:val="18"/>
        </w:rPr>
        <w:endnoteRef/>
      </w:r>
      <w:r w:rsidRPr="0062656B">
        <w:rPr>
          <w:rFonts w:cs="Arial"/>
          <w:szCs w:val="18"/>
        </w:rPr>
        <w:t xml:space="preserve"> ICH GCP</w:t>
      </w:r>
      <w:r w:rsidRPr="0062656B">
        <w:rPr>
          <w:rFonts w:eastAsia="Arial" w:cs="Arial"/>
          <w:szCs w:val="18"/>
          <w:highlight w:val="white"/>
        </w:rPr>
        <w:t xml:space="preserve"> </w:t>
      </w:r>
      <w:r w:rsidRPr="0062656B">
        <w:rPr>
          <w:rFonts w:cs="Arial"/>
          <w:szCs w:val="18"/>
          <w:highlight w:val="white"/>
        </w:rPr>
        <w:t xml:space="preserve">describes the responsibilities and expectations of all participants in the conduct of clinical trials, including investigators, monitors, </w:t>
      </w:r>
      <w:proofErr w:type="gramStart"/>
      <w:r w:rsidRPr="0062656B">
        <w:rPr>
          <w:rFonts w:cs="Arial"/>
          <w:szCs w:val="18"/>
          <w:highlight w:val="white"/>
        </w:rPr>
        <w:t>sponsors</w:t>
      </w:r>
      <w:proofErr w:type="gramEnd"/>
      <w:r w:rsidRPr="0062656B">
        <w:rPr>
          <w:rFonts w:cs="Arial"/>
          <w:szCs w:val="18"/>
          <w:highlight w:val="white"/>
        </w:rPr>
        <w:t xml:space="preserve"> and IRBs. GCP covers aspects of monitoring, </w:t>
      </w:r>
      <w:proofErr w:type="gramStart"/>
      <w:r w:rsidRPr="0062656B">
        <w:rPr>
          <w:rFonts w:cs="Arial"/>
          <w:szCs w:val="18"/>
          <w:highlight w:val="white"/>
        </w:rPr>
        <w:t>reporting</w:t>
      </w:r>
      <w:proofErr w:type="gramEnd"/>
      <w:r w:rsidRPr="0062656B">
        <w:rPr>
          <w:rFonts w:cs="Arial"/>
          <w:szCs w:val="18"/>
          <w:highlight w:val="white"/>
        </w:rPr>
        <w:t xml:space="preserve"> and archiving of clinical trials and incorporating addenda on the Essential Documents and on the Investigator's Brochure.</w:t>
      </w:r>
    </w:p>
  </w:endnote>
  <w:endnote w:id="13">
    <w:p w14:paraId="6D0AB087" w14:textId="6E19ED45" w:rsidR="001F7B40" w:rsidRDefault="001F7B40">
      <w:pPr>
        <w:pStyle w:val="EndnoteText"/>
      </w:pPr>
      <w:r>
        <w:rPr>
          <w:rStyle w:val="EndnoteReference"/>
        </w:rPr>
        <w:endnoteRef/>
      </w:r>
      <w:r>
        <w:t xml:space="preserve"> </w:t>
      </w:r>
      <w:r w:rsidRPr="001F7B40">
        <w:t xml:space="preserve">“Single Site” status is recorded in Basic Study Information page of the ETHOS </w:t>
      </w:r>
      <w:proofErr w:type="spellStart"/>
      <w:r w:rsidRPr="001F7B40">
        <w:t>smartform</w:t>
      </w:r>
      <w:proofErr w:type="spellEnd"/>
      <w:r w:rsidRPr="001F7B40">
        <w:t xml:space="preserve"> rather than the “Additional Study Features” section of the pre-review.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E59A" w14:textId="77777777" w:rsidR="006432D4" w:rsidRDefault="006432D4" w:rsidP="006432D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76B31EDB" w14:textId="77777777" w:rsidR="006432D4" w:rsidRDefault="00A20F0E" w:rsidP="00A20F0E">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50B3B690" w14:textId="77777777" w:rsidR="002E13D3" w:rsidRDefault="002E13D3" w:rsidP="002E13D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196F87A9" w14:textId="77777777" w:rsidR="006432D4" w:rsidRDefault="00A20F0E" w:rsidP="00A20F0E">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AABA" w14:textId="77777777" w:rsidR="006432D4" w:rsidRDefault="006432D4" w:rsidP="006432D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4FD5EF0" w14:textId="77777777" w:rsidR="006432D4" w:rsidRDefault="00A20F0E" w:rsidP="00A20F0E">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72FEDF7" w14:textId="77777777" w:rsidR="002E13D3" w:rsidRDefault="002E13D3" w:rsidP="002E13D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24C8C8DD" w14:textId="77777777" w:rsidR="006432D4" w:rsidRDefault="00A20F0E" w:rsidP="00A20F0E">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8037" w14:textId="77777777" w:rsidR="00F07D6A" w:rsidRDefault="00F07D6A" w:rsidP="00855EE6">
      <w:pPr>
        <w:spacing w:after="0" w:line="240" w:lineRule="auto"/>
      </w:pPr>
      <w:r>
        <w:separator/>
      </w:r>
    </w:p>
  </w:footnote>
  <w:footnote w:type="continuationSeparator" w:id="0">
    <w:p w14:paraId="60B04611" w14:textId="77777777" w:rsidR="00F07D6A" w:rsidRDefault="00F07D6A" w:rsidP="00855EE6">
      <w:pPr>
        <w:spacing w:after="0" w:line="240" w:lineRule="auto"/>
      </w:pPr>
      <w:r>
        <w:continuationSeparator/>
      </w:r>
    </w:p>
  </w:footnote>
  <w:footnote w:type="continuationNotice" w:id="1">
    <w:p w14:paraId="03AD0ECC" w14:textId="77777777" w:rsidR="00F07D6A" w:rsidRDefault="00F07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AB07" w14:textId="77777777" w:rsidR="00914425" w:rsidRPr="00914425" w:rsidRDefault="00914425" w:rsidP="008424AD">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910F" w14:textId="40D3177B" w:rsidR="00BC4C06" w:rsidRDefault="003A729E" w:rsidP="00BC4C06">
    <w:pPr>
      <w:pStyle w:val="Header"/>
      <w:jc w:val="center"/>
    </w:pPr>
    <w:r>
      <w:rPr>
        <w:noProof/>
      </w:rPr>
      <w:drawing>
        <wp:inline distT="0" distB="0" distL="0" distR="0" wp14:anchorId="7D38A9BE" wp14:editId="39633CC8">
          <wp:extent cx="1341912" cy="881828"/>
          <wp:effectExtent l="0" t="0" r="0" b="0"/>
          <wp:docPr id="1472271009"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271009"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640" cy="886249"/>
                  </a:xfrm>
                  <a:prstGeom prst="rect">
                    <a:avLst/>
                  </a:prstGeom>
                </pic:spPr>
              </pic:pic>
            </a:graphicData>
          </a:graphic>
        </wp:inline>
      </w:drawing>
    </w:r>
  </w:p>
  <w:p w14:paraId="0D1BA433" w14:textId="77777777" w:rsidR="00A65F88" w:rsidRDefault="00A65F88" w:rsidP="00BC4C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982"/>
    <w:multiLevelType w:val="hybridMultilevel"/>
    <w:tmpl w:val="3258D2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D6EC4"/>
    <w:multiLevelType w:val="hybridMultilevel"/>
    <w:tmpl w:val="3258D2F6"/>
    <w:lvl w:ilvl="0" w:tplc="09508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833B87"/>
    <w:multiLevelType w:val="multilevel"/>
    <w:tmpl w:val="EF705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303FBA"/>
    <w:multiLevelType w:val="hybridMultilevel"/>
    <w:tmpl w:val="D2520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3"/>
  </w:num>
  <w:num w:numId="2" w16cid:durableId="506023898">
    <w:abstractNumId w:val="6"/>
  </w:num>
  <w:num w:numId="3" w16cid:durableId="479153856">
    <w:abstractNumId w:val="1"/>
  </w:num>
  <w:num w:numId="4" w16cid:durableId="1341588075">
    <w:abstractNumId w:val="2"/>
  </w:num>
  <w:num w:numId="5" w16cid:durableId="2125691013">
    <w:abstractNumId w:val="5"/>
  </w:num>
  <w:num w:numId="6" w16cid:durableId="1118836082">
    <w:abstractNumId w:val="0"/>
  </w:num>
  <w:num w:numId="7" w16cid:durableId="446773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Tq+I9hEYFO5mtPkIoeSL+KQOFggZejDG5pyfPIObxlMtqch+0jBQ37jWqRzjKo0MjbU3TpnLX4d6oZyu2gQ26Q==" w:salt="jxPomMjChyHgN1d0is+Px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17D4"/>
    <w:rsid w:val="00002AF2"/>
    <w:rsid w:val="00003583"/>
    <w:rsid w:val="0001508F"/>
    <w:rsid w:val="00051898"/>
    <w:rsid w:val="00063436"/>
    <w:rsid w:val="00073852"/>
    <w:rsid w:val="0007512F"/>
    <w:rsid w:val="00082AFF"/>
    <w:rsid w:val="00087383"/>
    <w:rsid w:val="00095BC7"/>
    <w:rsid w:val="000A1576"/>
    <w:rsid w:val="000E220B"/>
    <w:rsid w:val="000E4731"/>
    <w:rsid w:val="000F5F1B"/>
    <w:rsid w:val="00107F49"/>
    <w:rsid w:val="00112F1A"/>
    <w:rsid w:val="00150F7C"/>
    <w:rsid w:val="00170F88"/>
    <w:rsid w:val="001C4DE1"/>
    <w:rsid w:val="001C5CD8"/>
    <w:rsid w:val="001D6859"/>
    <w:rsid w:val="001E6EA8"/>
    <w:rsid w:val="001F5F89"/>
    <w:rsid w:val="001F6AEF"/>
    <w:rsid w:val="001F7B40"/>
    <w:rsid w:val="00203683"/>
    <w:rsid w:val="00205288"/>
    <w:rsid w:val="00210774"/>
    <w:rsid w:val="00212DD9"/>
    <w:rsid w:val="00216912"/>
    <w:rsid w:val="00237962"/>
    <w:rsid w:val="0024381C"/>
    <w:rsid w:val="00272E9B"/>
    <w:rsid w:val="002856C6"/>
    <w:rsid w:val="002875BE"/>
    <w:rsid w:val="00292761"/>
    <w:rsid w:val="002976CB"/>
    <w:rsid w:val="002A0DD4"/>
    <w:rsid w:val="002B5CF2"/>
    <w:rsid w:val="002B681F"/>
    <w:rsid w:val="002E13D3"/>
    <w:rsid w:val="002E1D96"/>
    <w:rsid w:val="00326970"/>
    <w:rsid w:val="00326D6A"/>
    <w:rsid w:val="00331B83"/>
    <w:rsid w:val="0035722D"/>
    <w:rsid w:val="00373FB0"/>
    <w:rsid w:val="003A18CB"/>
    <w:rsid w:val="003A7177"/>
    <w:rsid w:val="003A729E"/>
    <w:rsid w:val="003B29BD"/>
    <w:rsid w:val="003C4713"/>
    <w:rsid w:val="003E5AE2"/>
    <w:rsid w:val="003F727A"/>
    <w:rsid w:val="004015F3"/>
    <w:rsid w:val="004073B8"/>
    <w:rsid w:val="00413B76"/>
    <w:rsid w:val="00420ABF"/>
    <w:rsid w:val="00433C87"/>
    <w:rsid w:val="00433D01"/>
    <w:rsid w:val="00464FA9"/>
    <w:rsid w:val="004A1DF9"/>
    <w:rsid w:val="004B05DE"/>
    <w:rsid w:val="004B15E4"/>
    <w:rsid w:val="004C295E"/>
    <w:rsid w:val="004E338D"/>
    <w:rsid w:val="004E45CA"/>
    <w:rsid w:val="004F549D"/>
    <w:rsid w:val="00512CDD"/>
    <w:rsid w:val="005260B8"/>
    <w:rsid w:val="00534ECB"/>
    <w:rsid w:val="00543473"/>
    <w:rsid w:val="00555522"/>
    <w:rsid w:val="00560E7E"/>
    <w:rsid w:val="00574247"/>
    <w:rsid w:val="0058236F"/>
    <w:rsid w:val="005875E3"/>
    <w:rsid w:val="0059136E"/>
    <w:rsid w:val="00594A69"/>
    <w:rsid w:val="005A42F9"/>
    <w:rsid w:val="005B0AE0"/>
    <w:rsid w:val="005B2804"/>
    <w:rsid w:val="005B76D3"/>
    <w:rsid w:val="00612FDA"/>
    <w:rsid w:val="0062282F"/>
    <w:rsid w:val="00625EFE"/>
    <w:rsid w:val="0062656B"/>
    <w:rsid w:val="006315E7"/>
    <w:rsid w:val="00636276"/>
    <w:rsid w:val="006432D4"/>
    <w:rsid w:val="00650A58"/>
    <w:rsid w:val="0065577B"/>
    <w:rsid w:val="00667C68"/>
    <w:rsid w:val="006752DE"/>
    <w:rsid w:val="00675EB8"/>
    <w:rsid w:val="006829AE"/>
    <w:rsid w:val="0069057F"/>
    <w:rsid w:val="00691A3B"/>
    <w:rsid w:val="00696831"/>
    <w:rsid w:val="006A2C51"/>
    <w:rsid w:val="006C3173"/>
    <w:rsid w:val="006D056E"/>
    <w:rsid w:val="006E754F"/>
    <w:rsid w:val="006F23D2"/>
    <w:rsid w:val="00711957"/>
    <w:rsid w:val="00713C7F"/>
    <w:rsid w:val="00724781"/>
    <w:rsid w:val="00726F23"/>
    <w:rsid w:val="00736318"/>
    <w:rsid w:val="007469E0"/>
    <w:rsid w:val="007912B3"/>
    <w:rsid w:val="007A1502"/>
    <w:rsid w:val="007C11EB"/>
    <w:rsid w:val="007C2DE2"/>
    <w:rsid w:val="007E0B53"/>
    <w:rsid w:val="007F5E32"/>
    <w:rsid w:val="008054E0"/>
    <w:rsid w:val="00821C23"/>
    <w:rsid w:val="00823831"/>
    <w:rsid w:val="0083413E"/>
    <w:rsid w:val="0084152D"/>
    <w:rsid w:val="008424AD"/>
    <w:rsid w:val="00855EE6"/>
    <w:rsid w:val="0086083E"/>
    <w:rsid w:val="008622F0"/>
    <w:rsid w:val="008636FE"/>
    <w:rsid w:val="00872DA6"/>
    <w:rsid w:val="00893D51"/>
    <w:rsid w:val="008A1923"/>
    <w:rsid w:val="008B0231"/>
    <w:rsid w:val="008B32E5"/>
    <w:rsid w:val="008B3D20"/>
    <w:rsid w:val="008D575F"/>
    <w:rsid w:val="008E2059"/>
    <w:rsid w:val="008E54A4"/>
    <w:rsid w:val="008F19CF"/>
    <w:rsid w:val="008F51F6"/>
    <w:rsid w:val="0090062F"/>
    <w:rsid w:val="009030FC"/>
    <w:rsid w:val="00907E5A"/>
    <w:rsid w:val="00914425"/>
    <w:rsid w:val="00917358"/>
    <w:rsid w:val="00926535"/>
    <w:rsid w:val="009327F9"/>
    <w:rsid w:val="00933B0E"/>
    <w:rsid w:val="0093400D"/>
    <w:rsid w:val="0093623D"/>
    <w:rsid w:val="0095215A"/>
    <w:rsid w:val="00952787"/>
    <w:rsid w:val="00972B4F"/>
    <w:rsid w:val="009B4786"/>
    <w:rsid w:val="009C1EE8"/>
    <w:rsid w:val="009E261A"/>
    <w:rsid w:val="009F660A"/>
    <w:rsid w:val="00A20F0E"/>
    <w:rsid w:val="00A56818"/>
    <w:rsid w:val="00A65F88"/>
    <w:rsid w:val="00A77C33"/>
    <w:rsid w:val="00A83C48"/>
    <w:rsid w:val="00AA4BF9"/>
    <w:rsid w:val="00AB1785"/>
    <w:rsid w:val="00AB4B74"/>
    <w:rsid w:val="00AC1B56"/>
    <w:rsid w:val="00AC2F0C"/>
    <w:rsid w:val="00AF2472"/>
    <w:rsid w:val="00B23768"/>
    <w:rsid w:val="00B23C2F"/>
    <w:rsid w:val="00B23D93"/>
    <w:rsid w:val="00B323DB"/>
    <w:rsid w:val="00B40009"/>
    <w:rsid w:val="00B54DF7"/>
    <w:rsid w:val="00B61F4A"/>
    <w:rsid w:val="00B758C3"/>
    <w:rsid w:val="00BA7A66"/>
    <w:rsid w:val="00BB2AC7"/>
    <w:rsid w:val="00BC4C06"/>
    <w:rsid w:val="00BD5778"/>
    <w:rsid w:val="00BE5688"/>
    <w:rsid w:val="00BF2F85"/>
    <w:rsid w:val="00C03839"/>
    <w:rsid w:val="00C11900"/>
    <w:rsid w:val="00C14168"/>
    <w:rsid w:val="00C175A0"/>
    <w:rsid w:val="00C1794D"/>
    <w:rsid w:val="00C21411"/>
    <w:rsid w:val="00C64784"/>
    <w:rsid w:val="00C75CAF"/>
    <w:rsid w:val="00C7621A"/>
    <w:rsid w:val="00C85B14"/>
    <w:rsid w:val="00C85FD8"/>
    <w:rsid w:val="00CA076B"/>
    <w:rsid w:val="00CB0150"/>
    <w:rsid w:val="00CB0F42"/>
    <w:rsid w:val="00CC6BE4"/>
    <w:rsid w:val="00CF1142"/>
    <w:rsid w:val="00CF55E6"/>
    <w:rsid w:val="00D134E0"/>
    <w:rsid w:val="00D27EEE"/>
    <w:rsid w:val="00D35E6A"/>
    <w:rsid w:val="00D6752B"/>
    <w:rsid w:val="00D737F1"/>
    <w:rsid w:val="00D93DA0"/>
    <w:rsid w:val="00DD51AB"/>
    <w:rsid w:val="00DE25F3"/>
    <w:rsid w:val="00DE7A8D"/>
    <w:rsid w:val="00E0288C"/>
    <w:rsid w:val="00E0371D"/>
    <w:rsid w:val="00E33C34"/>
    <w:rsid w:val="00E34769"/>
    <w:rsid w:val="00E40A0E"/>
    <w:rsid w:val="00E53344"/>
    <w:rsid w:val="00E6314A"/>
    <w:rsid w:val="00E80A2D"/>
    <w:rsid w:val="00E9748E"/>
    <w:rsid w:val="00EA6624"/>
    <w:rsid w:val="00EC2B28"/>
    <w:rsid w:val="00EE39FA"/>
    <w:rsid w:val="00EF642F"/>
    <w:rsid w:val="00EF6E61"/>
    <w:rsid w:val="00F004FD"/>
    <w:rsid w:val="00F01576"/>
    <w:rsid w:val="00F07D6A"/>
    <w:rsid w:val="00F116D8"/>
    <w:rsid w:val="00F1319B"/>
    <w:rsid w:val="00F27975"/>
    <w:rsid w:val="00F3459C"/>
    <w:rsid w:val="00F40567"/>
    <w:rsid w:val="00F84AEF"/>
    <w:rsid w:val="00FA6F1C"/>
    <w:rsid w:val="00FD0F4E"/>
    <w:rsid w:val="00FD721A"/>
    <w:rsid w:val="00FE1862"/>
    <w:rsid w:val="00FF46AB"/>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F7591"/>
  <w15:docId w15:val="{FB52CC18-2E0E-466E-812D-92F78043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2E13D3"/>
    <w:pPr>
      <w:spacing w:after="0" w:line="240" w:lineRule="auto"/>
    </w:pPr>
  </w:style>
  <w:style w:type="paragraph" w:styleId="List4">
    <w:name w:val="List 4"/>
    <w:basedOn w:val="Normal"/>
    <w:semiHidden/>
    <w:rsid w:val="0062656B"/>
    <w:pPr>
      <w:spacing w:after="0" w:line="240" w:lineRule="auto"/>
      <w:ind w:left="144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gpo.gov/fdsys/granule/USCODE-2011-title10/USCODE-2011-title10-subtitleA-partII-chap49-sec980/content-detail.html" TargetMode="External"/><Relationship Id="rId3" Type="http://schemas.openxmlformats.org/officeDocument/2006/relationships/hyperlink" Target="https://www.ncbi.nlm.nih.gov/books/NBK236819/" TargetMode="External"/><Relationship Id="rId7" Type="http://schemas.openxmlformats.org/officeDocument/2006/relationships/hyperlink" Target="https://www.med.navy.mil/bumed/humanresearch/Pages/default.aspx" TargetMode="External"/><Relationship Id="rId2" Type="http://schemas.openxmlformats.org/officeDocument/2006/relationships/hyperlink" Target="https://www.ncbi.nlm.nih.gov/books/NBK236819/" TargetMode="External"/><Relationship Id="rId1" Type="http://schemas.openxmlformats.org/officeDocument/2006/relationships/hyperlink" Target="http://www.ecfr.gov/cgi-bin/text-idx?SID=6ab4dd793ad42ddcd750e4c69ad54079&amp;node=pt32.2.219&amp;rgn=div5" TargetMode="External"/><Relationship Id="rId6" Type="http://schemas.openxmlformats.org/officeDocument/2006/relationships/hyperlink" Target="https://fas.org/irp/doddir/navy/secnavinst/index.html" TargetMode="External"/><Relationship Id="rId5" Type="http://schemas.openxmlformats.org/officeDocument/2006/relationships/hyperlink" Target="https://www.ncbi.nlm.nih.gov/books/NBK236819/" TargetMode="External"/><Relationship Id="rId4" Type="http://schemas.openxmlformats.org/officeDocument/2006/relationships/hyperlink" Target="https://www.govtrack.us/congress/bills/88/hr7381/text" TargetMode="External"/><Relationship Id="rId9" Type="http://schemas.openxmlformats.org/officeDocument/2006/relationships/hyperlink" Target="http://www.gpo.gov/fdsys/granule/USCODE-2011-title10/USCODE-2011-title10-subtitleA-partII-chap49-sec980/content-detai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B43884915741D8BB44226211C9F7AC"/>
        <w:category>
          <w:name w:val="General"/>
          <w:gallery w:val="placeholder"/>
        </w:category>
        <w:types>
          <w:type w:val="bbPlcHdr"/>
        </w:types>
        <w:behaviors>
          <w:behavior w:val="content"/>
        </w:behaviors>
        <w:guid w:val="{5D01D626-23D2-47EA-B604-E1FE9B21411E}"/>
      </w:docPartPr>
      <w:docPartBody>
        <w:p w:rsidR="009E4376" w:rsidRDefault="00441438" w:rsidP="00441438">
          <w:pPr>
            <w:pStyle w:val="1BB43884915741D8BB44226211C9F7AC"/>
          </w:pPr>
          <w:r w:rsidRPr="00DA4D88">
            <w:rPr>
              <w:rStyle w:val="PlaceholderText"/>
              <w:color w:val="747474" w:themeColor="background2" w:themeShade="80"/>
            </w:rPr>
            <w:t>Click or tap here to enter text.</w:t>
          </w:r>
        </w:p>
      </w:docPartBody>
    </w:docPart>
    <w:docPart>
      <w:docPartPr>
        <w:name w:val="F81F33D655CE4DC286ABF3E5CF32D782"/>
        <w:category>
          <w:name w:val="General"/>
          <w:gallery w:val="placeholder"/>
        </w:category>
        <w:types>
          <w:type w:val="bbPlcHdr"/>
        </w:types>
        <w:behaviors>
          <w:behavior w:val="content"/>
        </w:behaviors>
        <w:guid w:val="{2560BB0A-F97F-4515-AAE7-90500D89278E}"/>
      </w:docPartPr>
      <w:docPartBody>
        <w:p w:rsidR="009E4376" w:rsidRDefault="00441438" w:rsidP="00441438">
          <w:pPr>
            <w:pStyle w:val="F81F33D655CE4DC286ABF3E5CF32D782"/>
          </w:pPr>
          <w:r w:rsidRPr="00DA4D88">
            <w:rPr>
              <w:rStyle w:val="PlaceholderText"/>
              <w:color w:val="747474" w:themeColor="background2" w:themeShade="80"/>
            </w:rPr>
            <w:t>Click or tap here to enter text.</w:t>
          </w:r>
        </w:p>
      </w:docPartBody>
    </w:docPart>
    <w:docPart>
      <w:docPartPr>
        <w:name w:val="CA7D9212A9B844C8A10AF62DC2C3B09C"/>
        <w:category>
          <w:name w:val="General"/>
          <w:gallery w:val="placeholder"/>
        </w:category>
        <w:types>
          <w:type w:val="bbPlcHdr"/>
        </w:types>
        <w:behaviors>
          <w:behavior w:val="content"/>
        </w:behaviors>
        <w:guid w:val="{9D9E9F91-3E0D-4A4E-83A2-C29B67E5D32D}"/>
      </w:docPartPr>
      <w:docPartBody>
        <w:p w:rsidR="009E4376" w:rsidRDefault="00441438" w:rsidP="00441438">
          <w:pPr>
            <w:pStyle w:val="CA7D9212A9B844C8A10AF62DC2C3B09C"/>
          </w:pPr>
          <w:r w:rsidRPr="00DA4D88">
            <w:rPr>
              <w:rStyle w:val="PlaceholderText"/>
              <w:color w:val="747474" w:themeColor="background2" w:themeShade="80"/>
            </w:rPr>
            <w:t>Click or tap here to enter text.</w:t>
          </w:r>
        </w:p>
      </w:docPartBody>
    </w:docPart>
    <w:docPart>
      <w:docPartPr>
        <w:name w:val="D769FC4BBD7E4F3FB69A176CB9A2173B"/>
        <w:category>
          <w:name w:val="General"/>
          <w:gallery w:val="placeholder"/>
        </w:category>
        <w:types>
          <w:type w:val="bbPlcHdr"/>
        </w:types>
        <w:behaviors>
          <w:behavior w:val="content"/>
        </w:behaviors>
        <w:guid w:val="{8DB53997-3712-4109-9CF3-216D26CAB8DF}"/>
      </w:docPartPr>
      <w:docPartBody>
        <w:p w:rsidR="009E4376" w:rsidRDefault="00441438" w:rsidP="00441438">
          <w:pPr>
            <w:pStyle w:val="D769FC4BBD7E4F3FB69A176CB9A2173B"/>
          </w:pPr>
          <w:r w:rsidRPr="00DA4D88">
            <w:rPr>
              <w:rStyle w:val="PlaceholderText"/>
              <w:color w:val="747474" w:themeColor="background2" w:themeShade="80"/>
            </w:rPr>
            <w:t>Click or tap here to enter text.</w:t>
          </w:r>
        </w:p>
      </w:docPartBody>
    </w:docPart>
    <w:docPart>
      <w:docPartPr>
        <w:name w:val="AE63D3912B454F1F938586EDBB907B4D"/>
        <w:category>
          <w:name w:val="General"/>
          <w:gallery w:val="placeholder"/>
        </w:category>
        <w:types>
          <w:type w:val="bbPlcHdr"/>
        </w:types>
        <w:behaviors>
          <w:behavior w:val="content"/>
        </w:behaviors>
        <w:guid w:val="{7CE48277-886E-4598-81FE-181F1F97EFE2}"/>
      </w:docPartPr>
      <w:docPartBody>
        <w:p w:rsidR="009E4376" w:rsidRDefault="00441438" w:rsidP="00441438">
          <w:pPr>
            <w:pStyle w:val="AE63D3912B454F1F938586EDBB907B4D"/>
          </w:pPr>
          <w:r w:rsidRPr="00DA4D88">
            <w:rPr>
              <w:rStyle w:val="PlaceholderText"/>
              <w:color w:val="747474" w:themeColor="background2" w:themeShade="80"/>
            </w:rPr>
            <w:t>Click or tap here to enter text.</w:t>
          </w:r>
        </w:p>
      </w:docPartBody>
    </w:docPart>
    <w:docPart>
      <w:docPartPr>
        <w:name w:val="57066860FC0D4345A6E76DD2E8329C61"/>
        <w:category>
          <w:name w:val="General"/>
          <w:gallery w:val="placeholder"/>
        </w:category>
        <w:types>
          <w:type w:val="bbPlcHdr"/>
        </w:types>
        <w:behaviors>
          <w:behavior w:val="content"/>
        </w:behaviors>
        <w:guid w:val="{A811A8CB-D6B1-4107-B8DC-F3B70893AC68}"/>
      </w:docPartPr>
      <w:docPartBody>
        <w:p w:rsidR="009E4376" w:rsidRDefault="00441438" w:rsidP="00441438">
          <w:pPr>
            <w:pStyle w:val="57066860FC0D4345A6E76DD2E8329C61"/>
          </w:pPr>
          <w:r w:rsidRPr="00DA4D88">
            <w:rPr>
              <w:rStyle w:val="PlaceholderText"/>
              <w:color w:val="747474" w:themeColor="background2" w:themeShade="80"/>
            </w:rPr>
            <w:t>Click or tap here to enter text.</w:t>
          </w:r>
        </w:p>
      </w:docPartBody>
    </w:docPart>
    <w:docPart>
      <w:docPartPr>
        <w:name w:val="47F7CEDF07534E6C8D30121166DD3849"/>
        <w:category>
          <w:name w:val="General"/>
          <w:gallery w:val="placeholder"/>
        </w:category>
        <w:types>
          <w:type w:val="bbPlcHdr"/>
        </w:types>
        <w:behaviors>
          <w:behavior w:val="content"/>
        </w:behaviors>
        <w:guid w:val="{C95E64E8-2D51-4F19-BB1A-BB98A3E61CE7}"/>
      </w:docPartPr>
      <w:docPartBody>
        <w:p w:rsidR="00DE27C2" w:rsidRDefault="00DE27C2" w:rsidP="00DE27C2">
          <w:pPr>
            <w:pStyle w:val="47F7CEDF07534E6C8D30121166DD3849"/>
          </w:pPr>
          <w:r w:rsidRPr="00DA4D88">
            <w:rPr>
              <w:rStyle w:val="PlaceholderText"/>
              <w:color w:val="747474" w:themeColor="background2" w:themeShade="80"/>
            </w:rPr>
            <w:t>Click or tap here to enter text.</w:t>
          </w:r>
        </w:p>
      </w:docPartBody>
    </w:docPart>
    <w:docPart>
      <w:docPartPr>
        <w:name w:val="C8C95410DCE341548C082F7152E1F589"/>
        <w:category>
          <w:name w:val="General"/>
          <w:gallery w:val="placeholder"/>
        </w:category>
        <w:types>
          <w:type w:val="bbPlcHdr"/>
        </w:types>
        <w:behaviors>
          <w:behavior w:val="content"/>
        </w:behaviors>
        <w:guid w:val="{24442A60-6A9F-4D7E-B5C1-4140731C8AD1}"/>
      </w:docPartPr>
      <w:docPartBody>
        <w:p w:rsidR="00DE27C2" w:rsidRDefault="00DE27C2" w:rsidP="00DE27C2">
          <w:pPr>
            <w:pStyle w:val="C8C95410DCE341548C082F7152E1F589"/>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04F3D"/>
    <w:rsid w:val="000D4CA0"/>
    <w:rsid w:val="00154C9B"/>
    <w:rsid w:val="001864AF"/>
    <w:rsid w:val="00197038"/>
    <w:rsid w:val="00441438"/>
    <w:rsid w:val="004950B5"/>
    <w:rsid w:val="00497B43"/>
    <w:rsid w:val="004B2AAA"/>
    <w:rsid w:val="00734BDA"/>
    <w:rsid w:val="00903FFF"/>
    <w:rsid w:val="009E4376"/>
    <w:rsid w:val="00DD44F2"/>
    <w:rsid w:val="00DE27C2"/>
    <w:rsid w:val="00EE37CC"/>
    <w:rsid w:val="00F42957"/>
    <w:rsid w:val="00F452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7C2"/>
    <w:rPr>
      <w:color w:val="808080"/>
    </w:rPr>
  </w:style>
  <w:style w:type="paragraph" w:customStyle="1" w:styleId="1BB43884915741D8BB44226211C9F7AC">
    <w:name w:val="1BB43884915741D8BB44226211C9F7AC"/>
    <w:rsid w:val="00441438"/>
  </w:style>
  <w:style w:type="paragraph" w:customStyle="1" w:styleId="F81F33D655CE4DC286ABF3E5CF32D782">
    <w:name w:val="F81F33D655CE4DC286ABF3E5CF32D782"/>
    <w:rsid w:val="00441438"/>
  </w:style>
  <w:style w:type="paragraph" w:customStyle="1" w:styleId="CA7D9212A9B844C8A10AF62DC2C3B09C">
    <w:name w:val="CA7D9212A9B844C8A10AF62DC2C3B09C"/>
    <w:rsid w:val="00441438"/>
  </w:style>
  <w:style w:type="paragraph" w:customStyle="1" w:styleId="D769FC4BBD7E4F3FB69A176CB9A2173B">
    <w:name w:val="D769FC4BBD7E4F3FB69A176CB9A2173B"/>
    <w:rsid w:val="00441438"/>
  </w:style>
  <w:style w:type="paragraph" w:customStyle="1" w:styleId="AE63D3912B454F1F938586EDBB907B4D">
    <w:name w:val="AE63D3912B454F1F938586EDBB907B4D"/>
    <w:rsid w:val="00441438"/>
  </w:style>
  <w:style w:type="paragraph" w:customStyle="1" w:styleId="57066860FC0D4345A6E76DD2E8329C61">
    <w:name w:val="57066860FC0D4345A6E76DD2E8329C61"/>
    <w:rsid w:val="00441438"/>
  </w:style>
  <w:style w:type="paragraph" w:customStyle="1" w:styleId="47F7CEDF07534E6C8D30121166DD3849">
    <w:name w:val="47F7CEDF07534E6C8D30121166DD3849"/>
    <w:rsid w:val="00DE27C2"/>
    <w:pPr>
      <w:spacing w:line="278" w:lineRule="auto"/>
    </w:pPr>
    <w:rPr>
      <w:kern w:val="2"/>
      <w:sz w:val="24"/>
      <w:szCs w:val="24"/>
      <w14:ligatures w14:val="standardContextual"/>
    </w:rPr>
  </w:style>
  <w:style w:type="paragraph" w:customStyle="1" w:styleId="C8C95410DCE341548C082F7152E1F589">
    <w:name w:val="C8C95410DCE341548C082F7152E1F589"/>
    <w:rsid w:val="00DE27C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8802A3-79D9-41E4-B71F-F7E80BB5E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cp:lastModifiedBy>Courtney Jarboe</cp:lastModifiedBy>
  <cp:revision>7</cp:revision>
  <dcterms:created xsi:type="dcterms:W3CDTF">2024-03-27T18:33:00Z</dcterms:created>
  <dcterms:modified xsi:type="dcterms:W3CDTF">2024-03-27T23:27:00Z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